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21E28F" w14:textId="17F04AB7" w:rsidR="00152A7D" w:rsidRDefault="00152A7D" w:rsidP="00152A7D">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109-e</w:t>
      </w:r>
      <w:r w:rsidRPr="00435F1E">
        <w:rPr>
          <w:rFonts w:ascii="Arial" w:hAnsi="Arial" w:cs="Arial"/>
          <w:b/>
          <w:bCs/>
        </w:rPr>
        <w:tab/>
      </w:r>
      <w:r w:rsidRPr="00435F1E">
        <w:rPr>
          <w:rFonts w:ascii="Arial" w:hAnsi="Arial" w:cs="Arial"/>
          <w:b/>
          <w:bCs/>
        </w:rPr>
        <w:tab/>
      </w:r>
      <w:r>
        <w:rPr>
          <w:rFonts w:ascii="Arial" w:hAnsi="Arial" w:cs="Arial"/>
          <w:b/>
          <w:bCs/>
        </w:rPr>
        <w:t xml:space="preserve">                           </w:t>
      </w:r>
      <w:r w:rsidR="003A15F8">
        <w:rPr>
          <w:rFonts w:ascii="Arial" w:hAnsi="Arial" w:cs="Arial"/>
          <w:b/>
          <w:bCs/>
        </w:rPr>
        <w:t xml:space="preserve"> </w:t>
      </w:r>
      <w:r>
        <w:rPr>
          <w:rFonts w:ascii="Arial" w:hAnsi="Arial" w:cs="Arial"/>
          <w:b/>
          <w:bCs/>
        </w:rPr>
        <w:t xml:space="preserve">    </w:t>
      </w:r>
      <w:r w:rsidRPr="00871F8C">
        <w:rPr>
          <w:rFonts w:ascii="Arial" w:hAnsi="Arial" w:cs="Arial"/>
          <w:b/>
          <w:bCs/>
        </w:rPr>
        <w:t>R1-</w:t>
      </w:r>
      <w:r>
        <w:rPr>
          <w:rFonts w:ascii="Arial" w:hAnsi="Arial" w:cs="Arial"/>
          <w:b/>
          <w:bCs/>
        </w:rPr>
        <w:t>220</w:t>
      </w:r>
      <w:r w:rsidR="003A15F8">
        <w:rPr>
          <w:rFonts w:ascii="Arial" w:hAnsi="Arial" w:cs="Arial"/>
          <w:b/>
          <w:bCs/>
        </w:rPr>
        <w:t>4224</w:t>
      </w:r>
    </w:p>
    <w:p w14:paraId="37982518" w14:textId="5DC0F297" w:rsidR="00152A7D" w:rsidRPr="00210D4C" w:rsidRDefault="00152A7D" w:rsidP="00152A7D">
      <w:pPr>
        <w:tabs>
          <w:tab w:val="center" w:pos="4536"/>
          <w:tab w:val="right" w:pos="8280"/>
          <w:tab w:val="right" w:pos="9639"/>
        </w:tabs>
        <w:ind w:right="2"/>
        <w:rPr>
          <w:rFonts w:ascii="Arial" w:eastAsia="MS Mincho" w:hAnsi="Arial" w:cs="Arial"/>
          <w:b/>
          <w:bCs/>
          <w:lang w:eastAsia="ja-JP"/>
        </w:rPr>
      </w:pPr>
      <w:r>
        <w:rPr>
          <w:rFonts w:ascii="Arial" w:eastAsia="MS Mincho" w:hAnsi="Arial" w:cs="Arial"/>
          <w:b/>
          <w:bCs/>
          <w:lang w:eastAsia="ja-JP"/>
        </w:rPr>
        <w:t>e-Meeting, May 9</w:t>
      </w:r>
      <w:r w:rsidRPr="00767220">
        <w:rPr>
          <w:rFonts w:ascii="Arial" w:eastAsia="MS Mincho" w:hAnsi="Arial" w:cs="Arial"/>
          <w:b/>
          <w:bCs/>
          <w:vertAlign w:val="superscript"/>
          <w:lang w:eastAsia="ja-JP"/>
        </w:rPr>
        <w:t>t</w:t>
      </w:r>
      <w:r>
        <w:rPr>
          <w:rFonts w:ascii="Arial" w:eastAsia="MS Mincho" w:hAnsi="Arial" w:cs="Arial"/>
          <w:b/>
          <w:bCs/>
          <w:vertAlign w:val="superscript"/>
          <w:lang w:eastAsia="ja-JP"/>
        </w:rPr>
        <w:t>h</w:t>
      </w:r>
      <w:r>
        <w:rPr>
          <w:rFonts w:ascii="Arial" w:eastAsia="MS Mincho" w:hAnsi="Arial" w:cs="Arial"/>
          <w:b/>
          <w:bCs/>
          <w:lang w:eastAsia="ja-JP"/>
        </w:rPr>
        <w:t xml:space="preserve"> – 20</w:t>
      </w:r>
      <w:r w:rsidRPr="00497953">
        <w:rPr>
          <w:rFonts w:ascii="Arial" w:eastAsia="MS Mincho" w:hAnsi="Arial" w:cs="Arial"/>
          <w:b/>
          <w:bCs/>
          <w:vertAlign w:val="superscript"/>
          <w:lang w:eastAsia="ja-JP"/>
        </w:rPr>
        <w:t>th</w:t>
      </w:r>
      <w:r>
        <w:rPr>
          <w:rFonts w:ascii="Arial" w:eastAsia="MS Mincho" w:hAnsi="Arial" w:cs="Arial"/>
          <w:b/>
          <w:bCs/>
          <w:lang w:eastAsia="ja-JP"/>
        </w:rPr>
        <w:t>, 2022</w:t>
      </w:r>
    </w:p>
    <w:p w14:paraId="62D3EAE6" w14:textId="77777777" w:rsidR="00152A7D" w:rsidRDefault="00152A7D" w:rsidP="00152A7D">
      <w:pPr>
        <w:pStyle w:val="3GPPHeader"/>
      </w:pPr>
    </w:p>
    <w:p w14:paraId="76E769F2" w14:textId="77777777" w:rsidR="00152A7D" w:rsidRPr="00473609" w:rsidRDefault="00152A7D" w:rsidP="00152A7D">
      <w:pPr>
        <w:pStyle w:val="3GPPHeader"/>
      </w:pPr>
      <w:r w:rsidRPr="00473609">
        <w:t>Agenda Item:</w:t>
      </w:r>
      <w:r w:rsidRPr="00473609">
        <w:tab/>
      </w:r>
      <w:r>
        <w:t>8.16.11</w:t>
      </w:r>
    </w:p>
    <w:p w14:paraId="26D85470" w14:textId="77777777" w:rsidR="00152A7D" w:rsidRPr="00473609" w:rsidRDefault="00152A7D" w:rsidP="00152A7D">
      <w:pPr>
        <w:pStyle w:val="3GPPHeader"/>
      </w:pPr>
      <w:r w:rsidRPr="00473609">
        <w:t>Source:</w:t>
      </w:r>
      <w:r w:rsidRPr="00473609">
        <w:tab/>
        <w:t>Apple</w:t>
      </w:r>
    </w:p>
    <w:p w14:paraId="542C1957" w14:textId="77777777" w:rsidR="00152A7D" w:rsidRPr="00473609" w:rsidRDefault="00152A7D" w:rsidP="00152A7D">
      <w:pPr>
        <w:pStyle w:val="3GPPHeader"/>
      </w:pPr>
      <w:r w:rsidRPr="00473609">
        <w:t>Title:</w:t>
      </w:r>
      <w:r w:rsidRPr="00473609">
        <w:tab/>
      </w:r>
      <w:r>
        <w:t>Views o</w:t>
      </w:r>
      <w:r w:rsidRPr="001C61CA">
        <w:t xml:space="preserve">n </w:t>
      </w:r>
      <w:r>
        <w:t xml:space="preserve">Rel-17 </w:t>
      </w:r>
      <w:r w:rsidRPr="001C61CA">
        <w:t>NR Sidelink UE Features</w:t>
      </w:r>
    </w:p>
    <w:p w14:paraId="3AD4F17A" w14:textId="77777777" w:rsidR="00152A7D" w:rsidRPr="00473609" w:rsidRDefault="00152A7D" w:rsidP="00152A7D">
      <w:pPr>
        <w:pStyle w:val="3GPPHeader"/>
      </w:pPr>
      <w:r w:rsidRPr="00473609">
        <w:t>Document for:</w:t>
      </w:r>
      <w:r w:rsidRPr="00473609">
        <w:tab/>
        <w:t>Discussion/Decision</w:t>
      </w:r>
    </w:p>
    <w:p w14:paraId="1640AB1E" w14:textId="77777777" w:rsidR="00152A7D" w:rsidRDefault="00152A7D" w:rsidP="00152A7D">
      <w:pPr>
        <w:pStyle w:val="Heading1"/>
      </w:pPr>
      <w:r w:rsidRPr="00A6576F">
        <w:t>Introduction</w:t>
      </w:r>
    </w:p>
    <w:p w14:paraId="49F1508D" w14:textId="6250C3C4" w:rsidR="00152A7D" w:rsidRPr="00497953" w:rsidRDefault="00152A7D" w:rsidP="00152A7D">
      <w:pPr>
        <w:jc w:val="both"/>
      </w:pPr>
      <w:r>
        <w:t xml:space="preserve">The updated RAN1 UE features for Release-17 NR from WI rapporteurs were summarized in </w:t>
      </w:r>
      <w:r>
        <w:fldChar w:fldCharType="begin"/>
      </w:r>
      <w:r>
        <w:instrText xml:space="preserve"> REF _Ref83624233 \r \h </w:instrText>
      </w:r>
      <w:r>
        <w:fldChar w:fldCharType="separate"/>
      </w:r>
      <w:r>
        <w:t>[1]</w:t>
      </w:r>
      <w:r>
        <w:fldChar w:fldCharType="end"/>
      </w:r>
      <w:r>
        <w:t>. Th</w:t>
      </w:r>
      <w:r w:rsidR="008C0AAC">
        <w:t>e</w:t>
      </w:r>
      <w:r>
        <w:t>s</w:t>
      </w:r>
      <w:r w:rsidR="008C0AAC">
        <w:t>e</w:t>
      </w:r>
      <w:r>
        <w:t xml:space="preserve"> include the UE features on NR sidelink enhancement. Furthermore, it was agreed in RAN #95-e meeting </w:t>
      </w:r>
      <w:r>
        <w:fldChar w:fldCharType="begin"/>
      </w:r>
      <w:r>
        <w:instrText xml:space="preserve"> REF _Ref99272915 \r \h </w:instrText>
      </w:r>
      <w:r>
        <w:fldChar w:fldCharType="separate"/>
      </w:r>
      <w:r>
        <w:t>[</w:t>
      </w:r>
      <w:r>
        <w:t>2</w:t>
      </w:r>
      <w:r>
        <w:t>]</w:t>
      </w:r>
      <w:r>
        <w:fldChar w:fldCharType="end"/>
      </w:r>
      <w:r>
        <w:t xml:space="preserve"> that FG 32-2 is split into two sub-FGs, where one sub-FG is for support of only S-SSB reception and another sub-FG for support of PSFCH reception with pre-requisite of S-SSB reception. </w:t>
      </w:r>
    </w:p>
    <w:p w14:paraId="49AC02F8" w14:textId="77777777" w:rsidR="00152A7D" w:rsidRDefault="00152A7D" w:rsidP="00152A7D">
      <w:pPr>
        <w:jc w:val="both"/>
      </w:pPr>
    </w:p>
    <w:p w14:paraId="66FAC473" w14:textId="77777777" w:rsidR="00152A7D" w:rsidRPr="006400C7" w:rsidRDefault="00152A7D" w:rsidP="00152A7D">
      <w:pPr>
        <w:jc w:val="both"/>
      </w:pPr>
      <w:r>
        <w:t xml:space="preserve">In this contribution, we provide our views on the remaining RAN1 UE features on NR sidelink enhancement. </w:t>
      </w:r>
    </w:p>
    <w:p w14:paraId="3D4F603F" w14:textId="77777777" w:rsidR="00152A7D" w:rsidRPr="00256B12" w:rsidRDefault="00152A7D" w:rsidP="00152A7D">
      <w:pPr>
        <w:pStyle w:val="Heading1"/>
      </w:pPr>
      <w:r w:rsidRPr="00256B12">
        <w:t xml:space="preserve">Discussion </w:t>
      </w:r>
    </w:p>
    <w:p w14:paraId="292C1D04" w14:textId="6CB526F4" w:rsidR="00152A7D" w:rsidRPr="00256B12" w:rsidRDefault="00152A7D" w:rsidP="00152A7D">
      <w:pPr>
        <w:jc w:val="both"/>
        <w:rPr>
          <w:bCs/>
          <w:iCs/>
        </w:rPr>
      </w:pPr>
      <w:r w:rsidRPr="00256B12">
        <w:rPr>
          <w:bCs/>
          <w:iCs/>
        </w:rPr>
        <w:t xml:space="preserve">It was agreed that FG 32-2 is split into two sub-FGs, where one sub-FG is for support of only S-SSB reception and </w:t>
      </w:r>
      <w:r w:rsidR="003A15F8">
        <w:rPr>
          <w:bCs/>
          <w:iCs/>
        </w:rPr>
        <w:t xml:space="preserve">the </w:t>
      </w:r>
      <w:r w:rsidRPr="00256B12">
        <w:rPr>
          <w:bCs/>
          <w:iCs/>
        </w:rPr>
        <w:t xml:space="preserve">other sub-FG for support of PSFCH reception with pre-requisite of S-SSB reception. The remaining details of these </w:t>
      </w:r>
      <w:r w:rsidR="003A15F8">
        <w:rPr>
          <w:bCs/>
          <w:iCs/>
        </w:rPr>
        <w:t xml:space="preserve">two </w:t>
      </w:r>
      <w:r w:rsidRPr="00256B12">
        <w:rPr>
          <w:bCs/>
          <w:iCs/>
        </w:rPr>
        <w:t xml:space="preserve">feature groups are still open. </w:t>
      </w:r>
    </w:p>
    <w:p w14:paraId="1C61EAE9" w14:textId="77777777" w:rsidR="00152A7D" w:rsidRPr="00256B12" w:rsidRDefault="00152A7D" w:rsidP="00152A7D">
      <w:pPr>
        <w:jc w:val="both"/>
        <w:rPr>
          <w:bCs/>
          <w:iCs/>
        </w:rPr>
      </w:pPr>
    </w:p>
    <w:p w14:paraId="737DB8EB" w14:textId="77777777" w:rsidR="00152A7D" w:rsidRPr="00256B12" w:rsidRDefault="00152A7D" w:rsidP="00152A7D">
      <w:pPr>
        <w:jc w:val="both"/>
        <w:rPr>
          <w:bCs/>
          <w:iCs/>
        </w:rPr>
      </w:pPr>
      <w:r w:rsidRPr="00256B12">
        <w:rPr>
          <w:bCs/>
          <w:iCs/>
        </w:rPr>
        <w:t xml:space="preserve">For the feature “receiving NR sidelink of S-SSB”, we think UE needs to report it to </w:t>
      </w:r>
      <w:proofErr w:type="spellStart"/>
      <w:r w:rsidRPr="00256B12">
        <w:rPr>
          <w:bCs/>
          <w:iCs/>
        </w:rPr>
        <w:t>gNB</w:t>
      </w:r>
      <w:proofErr w:type="spellEnd"/>
      <w:r w:rsidRPr="00256B12">
        <w:rPr>
          <w:bCs/>
          <w:iCs/>
        </w:rPr>
        <w:t xml:space="preserve"> but does not need to report it to other UEs. This is similar to FG 15-4. The granularity of this feature is per band. </w:t>
      </w:r>
    </w:p>
    <w:p w14:paraId="392C0C21" w14:textId="77777777" w:rsidR="00152A7D" w:rsidRPr="00256B12" w:rsidRDefault="00152A7D" w:rsidP="00152A7D">
      <w:pPr>
        <w:jc w:val="both"/>
        <w:rPr>
          <w:bCs/>
          <w:iCs/>
        </w:rPr>
      </w:pPr>
    </w:p>
    <w:p w14:paraId="69DA1219" w14:textId="77777777" w:rsidR="00152A7D" w:rsidRPr="00256B12" w:rsidRDefault="00152A7D" w:rsidP="00152A7D">
      <w:pPr>
        <w:jc w:val="both"/>
        <w:rPr>
          <w:bCs/>
          <w:iCs/>
        </w:rPr>
      </w:pPr>
      <w:r w:rsidRPr="00256B12">
        <w:rPr>
          <w:bCs/>
          <w:iCs/>
        </w:rPr>
        <w:t xml:space="preserve">For the feature “receiving NR sidelink of PSFCH”, we think UE needs to report it to </w:t>
      </w:r>
      <w:proofErr w:type="spellStart"/>
      <w:r w:rsidRPr="00256B12">
        <w:rPr>
          <w:bCs/>
          <w:iCs/>
        </w:rPr>
        <w:t>gNB</w:t>
      </w:r>
      <w:proofErr w:type="spellEnd"/>
      <w:r w:rsidRPr="00256B12">
        <w:rPr>
          <w:bCs/>
          <w:iCs/>
        </w:rPr>
        <w:t xml:space="preserve"> but does not need to report it to other UEs. This is similar to FG 15-11. The granularity of this feature is per band. </w:t>
      </w:r>
    </w:p>
    <w:p w14:paraId="6DF52731" w14:textId="77777777" w:rsidR="00152A7D" w:rsidRPr="00256B12" w:rsidRDefault="00152A7D" w:rsidP="00152A7D">
      <w:pPr>
        <w:jc w:val="both"/>
        <w:rPr>
          <w:bCs/>
          <w:iCs/>
        </w:rPr>
      </w:pPr>
    </w:p>
    <w:p w14:paraId="70ED6208" w14:textId="77777777" w:rsidR="00152A7D" w:rsidRPr="00256B12" w:rsidRDefault="00152A7D" w:rsidP="00152A7D">
      <w:pPr>
        <w:jc w:val="both"/>
        <w:rPr>
          <w:i/>
        </w:rPr>
      </w:pPr>
      <w:r w:rsidRPr="00256B12">
        <w:rPr>
          <w:b/>
          <w:i/>
          <w:u w:val="single"/>
        </w:rPr>
        <w:t>Proposal 1:</w:t>
      </w:r>
      <w:r w:rsidRPr="00256B12">
        <w:rPr>
          <w:i/>
        </w:rPr>
        <w:t xml:space="preserve"> For the feature “receiving NR sidelink of S-SSB”,</w:t>
      </w:r>
    </w:p>
    <w:p w14:paraId="5DD6C803" w14:textId="77777777" w:rsidR="00152A7D" w:rsidRPr="00256B12" w:rsidRDefault="00152A7D" w:rsidP="00152A7D">
      <w:pPr>
        <w:pStyle w:val="ListParagraph"/>
        <w:numPr>
          <w:ilvl w:val="0"/>
          <w:numId w:val="21"/>
        </w:numPr>
        <w:jc w:val="both"/>
        <w:rPr>
          <w:rFonts w:ascii="Times New Roman" w:eastAsia="Times New Roman" w:hAnsi="Times New Roman"/>
          <w:i/>
          <w:sz w:val="24"/>
          <w:szCs w:val="24"/>
          <w:lang w:eastAsia="zh-CN"/>
        </w:rPr>
      </w:pPr>
      <w:r w:rsidRPr="00256B12">
        <w:rPr>
          <w:rFonts w:ascii="Times New Roman" w:eastAsia="Times New Roman" w:hAnsi="Times New Roman"/>
          <w:i/>
          <w:sz w:val="24"/>
          <w:szCs w:val="24"/>
          <w:lang w:eastAsia="zh-CN"/>
        </w:rPr>
        <w:t xml:space="preserve">need for the </w:t>
      </w:r>
      <w:proofErr w:type="spellStart"/>
      <w:r w:rsidRPr="00256B12">
        <w:rPr>
          <w:rFonts w:ascii="Times New Roman" w:eastAsia="Times New Roman" w:hAnsi="Times New Roman"/>
          <w:i/>
          <w:sz w:val="24"/>
          <w:szCs w:val="24"/>
          <w:lang w:eastAsia="zh-CN"/>
        </w:rPr>
        <w:t>gNB</w:t>
      </w:r>
      <w:proofErr w:type="spellEnd"/>
      <w:r w:rsidRPr="00256B12">
        <w:rPr>
          <w:rFonts w:ascii="Times New Roman" w:eastAsia="Times New Roman" w:hAnsi="Times New Roman"/>
          <w:i/>
          <w:sz w:val="24"/>
          <w:szCs w:val="24"/>
          <w:lang w:eastAsia="zh-CN"/>
        </w:rPr>
        <w:t xml:space="preserve"> to know if the feature is supported</w:t>
      </w:r>
    </w:p>
    <w:p w14:paraId="13C405B7" w14:textId="77777777" w:rsidR="00152A7D" w:rsidRPr="00256B12" w:rsidRDefault="00152A7D" w:rsidP="00152A7D">
      <w:pPr>
        <w:pStyle w:val="ListParagraph"/>
        <w:numPr>
          <w:ilvl w:val="0"/>
          <w:numId w:val="21"/>
        </w:numPr>
        <w:jc w:val="both"/>
        <w:rPr>
          <w:rFonts w:ascii="Times New Roman" w:eastAsia="Times New Roman" w:hAnsi="Times New Roman"/>
          <w:i/>
          <w:sz w:val="24"/>
          <w:szCs w:val="24"/>
          <w:lang w:eastAsia="zh-CN"/>
        </w:rPr>
      </w:pPr>
      <w:r w:rsidRPr="00256B12">
        <w:rPr>
          <w:rFonts w:ascii="Times New Roman" w:eastAsia="Times New Roman" w:hAnsi="Times New Roman"/>
          <w:i/>
          <w:sz w:val="24"/>
          <w:szCs w:val="24"/>
          <w:lang w:eastAsia="zh-CN"/>
        </w:rPr>
        <w:t>no need for other UEs to know if the feature is supported</w:t>
      </w:r>
    </w:p>
    <w:p w14:paraId="621C0329" w14:textId="77777777" w:rsidR="00152A7D" w:rsidRPr="00256B12" w:rsidRDefault="00152A7D" w:rsidP="00152A7D">
      <w:pPr>
        <w:pStyle w:val="ListParagraph"/>
        <w:numPr>
          <w:ilvl w:val="0"/>
          <w:numId w:val="21"/>
        </w:numPr>
        <w:jc w:val="both"/>
        <w:rPr>
          <w:rFonts w:ascii="Times New Roman" w:eastAsia="Times New Roman" w:hAnsi="Times New Roman"/>
          <w:i/>
          <w:sz w:val="24"/>
          <w:szCs w:val="24"/>
          <w:lang w:eastAsia="zh-CN"/>
        </w:rPr>
      </w:pPr>
      <w:r w:rsidRPr="00256B12">
        <w:rPr>
          <w:rFonts w:ascii="Times New Roman" w:hAnsi="Times New Roman"/>
          <w:i/>
          <w:sz w:val="24"/>
          <w:szCs w:val="24"/>
        </w:rPr>
        <w:t xml:space="preserve">defined per band </w:t>
      </w:r>
    </w:p>
    <w:p w14:paraId="67B2393F" w14:textId="77777777" w:rsidR="00152A7D" w:rsidRPr="00256B12" w:rsidRDefault="00152A7D" w:rsidP="00152A7D">
      <w:pPr>
        <w:jc w:val="both"/>
        <w:rPr>
          <w:bCs/>
          <w:iCs/>
        </w:rPr>
      </w:pPr>
    </w:p>
    <w:p w14:paraId="3B4B21AB" w14:textId="77777777" w:rsidR="00152A7D" w:rsidRPr="00256B12" w:rsidRDefault="00152A7D" w:rsidP="00152A7D">
      <w:pPr>
        <w:jc w:val="both"/>
        <w:rPr>
          <w:i/>
        </w:rPr>
      </w:pPr>
      <w:r w:rsidRPr="00256B12">
        <w:rPr>
          <w:b/>
          <w:i/>
          <w:u w:val="single"/>
        </w:rPr>
        <w:t>Proposal 2:</w:t>
      </w:r>
      <w:r w:rsidRPr="00256B12">
        <w:rPr>
          <w:i/>
        </w:rPr>
        <w:t xml:space="preserve"> For the feature “receiving NR sidelink of PSFCH”,</w:t>
      </w:r>
    </w:p>
    <w:p w14:paraId="4C5779A8" w14:textId="77777777" w:rsidR="00152A7D" w:rsidRPr="00256B12" w:rsidRDefault="00152A7D" w:rsidP="00152A7D">
      <w:pPr>
        <w:pStyle w:val="ListParagraph"/>
        <w:numPr>
          <w:ilvl w:val="0"/>
          <w:numId w:val="21"/>
        </w:numPr>
        <w:jc w:val="both"/>
        <w:rPr>
          <w:rFonts w:ascii="Times New Roman" w:eastAsia="Times New Roman" w:hAnsi="Times New Roman"/>
          <w:i/>
          <w:sz w:val="24"/>
          <w:szCs w:val="24"/>
          <w:lang w:eastAsia="zh-CN"/>
        </w:rPr>
      </w:pPr>
      <w:r w:rsidRPr="00256B12">
        <w:rPr>
          <w:rFonts w:ascii="Times New Roman" w:eastAsia="Times New Roman" w:hAnsi="Times New Roman"/>
          <w:i/>
          <w:sz w:val="24"/>
          <w:szCs w:val="24"/>
          <w:lang w:eastAsia="zh-CN"/>
        </w:rPr>
        <w:t xml:space="preserve">need for the </w:t>
      </w:r>
      <w:proofErr w:type="spellStart"/>
      <w:r w:rsidRPr="00256B12">
        <w:rPr>
          <w:rFonts w:ascii="Times New Roman" w:eastAsia="Times New Roman" w:hAnsi="Times New Roman"/>
          <w:i/>
          <w:sz w:val="24"/>
          <w:szCs w:val="24"/>
          <w:lang w:eastAsia="zh-CN"/>
        </w:rPr>
        <w:t>gNB</w:t>
      </w:r>
      <w:proofErr w:type="spellEnd"/>
      <w:r w:rsidRPr="00256B12">
        <w:rPr>
          <w:rFonts w:ascii="Times New Roman" w:eastAsia="Times New Roman" w:hAnsi="Times New Roman"/>
          <w:i/>
          <w:sz w:val="24"/>
          <w:szCs w:val="24"/>
          <w:lang w:eastAsia="zh-CN"/>
        </w:rPr>
        <w:t xml:space="preserve"> to know if the feature is supported</w:t>
      </w:r>
    </w:p>
    <w:p w14:paraId="52E30862" w14:textId="77777777" w:rsidR="00152A7D" w:rsidRPr="00256B12" w:rsidRDefault="00152A7D" w:rsidP="00152A7D">
      <w:pPr>
        <w:pStyle w:val="ListParagraph"/>
        <w:numPr>
          <w:ilvl w:val="0"/>
          <w:numId w:val="21"/>
        </w:numPr>
        <w:jc w:val="both"/>
        <w:rPr>
          <w:rFonts w:ascii="Times New Roman" w:eastAsia="Times New Roman" w:hAnsi="Times New Roman"/>
          <w:i/>
          <w:sz w:val="24"/>
          <w:szCs w:val="24"/>
          <w:lang w:eastAsia="zh-CN"/>
        </w:rPr>
      </w:pPr>
      <w:r w:rsidRPr="00256B12">
        <w:rPr>
          <w:rFonts w:ascii="Times New Roman" w:eastAsia="Times New Roman" w:hAnsi="Times New Roman"/>
          <w:i/>
          <w:sz w:val="24"/>
          <w:szCs w:val="24"/>
          <w:lang w:eastAsia="zh-CN"/>
        </w:rPr>
        <w:t>no need for other UEs to know if the feature is supported</w:t>
      </w:r>
    </w:p>
    <w:p w14:paraId="6AC57615" w14:textId="77777777" w:rsidR="00152A7D" w:rsidRPr="00256B12" w:rsidRDefault="00152A7D" w:rsidP="00152A7D">
      <w:pPr>
        <w:pStyle w:val="ListParagraph"/>
        <w:numPr>
          <w:ilvl w:val="0"/>
          <w:numId w:val="21"/>
        </w:numPr>
        <w:jc w:val="both"/>
        <w:rPr>
          <w:rFonts w:ascii="Times New Roman" w:eastAsia="Times New Roman" w:hAnsi="Times New Roman"/>
          <w:i/>
          <w:sz w:val="24"/>
          <w:szCs w:val="24"/>
          <w:lang w:eastAsia="zh-CN"/>
        </w:rPr>
      </w:pPr>
      <w:r w:rsidRPr="00256B12">
        <w:rPr>
          <w:rFonts w:ascii="Times New Roman" w:hAnsi="Times New Roman"/>
          <w:i/>
          <w:sz w:val="24"/>
          <w:szCs w:val="24"/>
        </w:rPr>
        <w:t>defined per band</w:t>
      </w:r>
    </w:p>
    <w:p w14:paraId="345005B5" w14:textId="77777777" w:rsidR="00152A7D" w:rsidRPr="00256B12" w:rsidRDefault="00152A7D" w:rsidP="00152A7D">
      <w:pPr>
        <w:jc w:val="both"/>
        <w:rPr>
          <w:bCs/>
          <w:iCs/>
        </w:rPr>
      </w:pPr>
    </w:p>
    <w:p w14:paraId="7CF7B0D0" w14:textId="77777777" w:rsidR="00152A7D" w:rsidRPr="00256B12" w:rsidRDefault="00152A7D" w:rsidP="00152A7D">
      <w:pPr>
        <w:jc w:val="both"/>
        <w:rPr>
          <w:bCs/>
          <w:iCs/>
        </w:rPr>
      </w:pPr>
      <w:r w:rsidRPr="00256B12">
        <w:rPr>
          <w:bCs/>
          <w:iCs/>
        </w:rPr>
        <w:t xml:space="preserve">The pre-requisite for the feature 32-4 and 32-4a is open. As discussed in previous RAN1 meetings, the sidelink synchronization is necessary for NR sidelink transmission with reduced sensing. Here, the feature 32-4b or 32-4c could serve as pre-requisite. Additionally, the feature of “receiving NR sidelink S-SSB” serves as pre-requisite for features 32-4 and 32-4a. </w:t>
      </w:r>
    </w:p>
    <w:p w14:paraId="45472761" w14:textId="77777777" w:rsidR="00152A7D" w:rsidRPr="00256B12" w:rsidRDefault="00152A7D" w:rsidP="00152A7D">
      <w:pPr>
        <w:jc w:val="both"/>
        <w:rPr>
          <w:bCs/>
          <w:iCs/>
        </w:rPr>
      </w:pPr>
    </w:p>
    <w:p w14:paraId="55BE8BFA" w14:textId="77777777" w:rsidR="00152A7D" w:rsidRPr="00256B12" w:rsidRDefault="00152A7D" w:rsidP="00152A7D">
      <w:pPr>
        <w:jc w:val="both"/>
        <w:rPr>
          <w:i/>
        </w:rPr>
      </w:pPr>
      <w:r w:rsidRPr="00256B12">
        <w:rPr>
          <w:b/>
          <w:i/>
          <w:u w:val="single"/>
        </w:rPr>
        <w:lastRenderedPageBreak/>
        <w:t>Proposal 3:</w:t>
      </w:r>
      <w:r w:rsidRPr="00256B12">
        <w:rPr>
          <w:i/>
        </w:rPr>
        <w:t xml:space="preserve"> In both feature 32-4 and feature 32-4a, pre-requisite feature is at least one of 32-4b, 32-4c and the feature of “receiving NR sidelink of S-SSB”. </w:t>
      </w:r>
    </w:p>
    <w:p w14:paraId="0A0CEA90" w14:textId="77777777" w:rsidR="00152A7D" w:rsidRPr="00256B12" w:rsidRDefault="00152A7D" w:rsidP="00152A7D">
      <w:pPr>
        <w:jc w:val="both"/>
        <w:rPr>
          <w:iCs/>
        </w:rPr>
      </w:pPr>
    </w:p>
    <w:p w14:paraId="2C8F49A4" w14:textId="77777777" w:rsidR="00152A7D" w:rsidRPr="00256B12" w:rsidRDefault="00152A7D" w:rsidP="00152A7D">
      <w:pPr>
        <w:jc w:val="both"/>
        <w:rPr>
          <w:iCs/>
        </w:rPr>
      </w:pPr>
      <w:r w:rsidRPr="00256B12">
        <w:rPr>
          <w:iCs/>
        </w:rPr>
        <w:t xml:space="preserve">The feature 32-5b-2 is to receive inter-UE coordination information scheme 2 in NR sidelink mode 2. The reception of inter-UE coordination scheme 2 is based on transmitting NR sidelink mode 2. Hence, the pre-requisite feature of 32-5b-2 is one of features 15-3, 32-4 and 32-4a. </w:t>
      </w:r>
    </w:p>
    <w:p w14:paraId="1008DC51" w14:textId="77777777" w:rsidR="00152A7D" w:rsidRPr="00256B12" w:rsidRDefault="00152A7D" w:rsidP="00152A7D">
      <w:pPr>
        <w:jc w:val="both"/>
        <w:rPr>
          <w:iCs/>
        </w:rPr>
      </w:pPr>
    </w:p>
    <w:p w14:paraId="3EF8CAB2" w14:textId="77777777" w:rsidR="00152A7D" w:rsidRPr="00256B12" w:rsidRDefault="00152A7D" w:rsidP="00152A7D">
      <w:pPr>
        <w:jc w:val="both"/>
        <w:rPr>
          <w:i/>
        </w:rPr>
      </w:pPr>
      <w:r w:rsidRPr="00256B12">
        <w:rPr>
          <w:b/>
          <w:i/>
          <w:u w:val="single"/>
        </w:rPr>
        <w:t>Proposal 4:</w:t>
      </w:r>
      <w:r w:rsidRPr="00256B12">
        <w:rPr>
          <w:i/>
        </w:rPr>
        <w:t xml:space="preserve"> In feature 32-5b-2, the pre-requisite feature group is at least one of features 15-3, 32-4 and 32-4a. </w:t>
      </w:r>
    </w:p>
    <w:p w14:paraId="6984DC23" w14:textId="77777777" w:rsidR="00152A7D" w:rsidRPr="00256B12" w:rsidRDefault="00152A7D" w:rsidP="00152A7D">
      <w:pPr>
        <w:jc w:val="both"/>
        <w:rPr>
          <w:bCs/>
          <w:iCs/>
        </w:rPr>
      </w:pPr>
    </w:p>
    <w:p w14:paraId="28FE23E0" w14:textId="77777777" w:rsidR="00152A7D" w:rsidRPr="00256B12" w:rsidRDefault="00152A7D" w:rsidP="00152A7D">
      <w:pPr>
        <w:jc w:val="both"/>
        <w:rPr>
          <w:bCs/>
          <w:iCs/>
        </w:rPr>
      </w:pPr>
      <w:r w:rsidRPr="00256B12">
        <w:rPr>
          <w:bCs/>
          <w:iCs/>
        </w:rPr>
        <w:t>The feature 32-6-1 is to receive scheme 1 inter-UE coordination information over 2</w:t>
      </w:r>
      <w:r w:rsidRPr="00256B12">
        <w:rPr>
          <w:bCs/>
          <w:iCs/>
          <w:vertAlign w:val="superscript"/>
        </w:rPr>
        <w:t>nd</w:t>
      </w:r>
      <w:r w:rsidRPr="00256B12">
        <w:rPr>
          <w:bCs/>
          <w:iCs/>
        </w:rPr>
        <w:t xml:space="preserve"> SCI. The pre-requisite of this feature is the reception of inter-UE coordination information, i.e., at least one of features 32-5a-2 and 32-5a-3. This is because a UE with capability of receiving inter-UE coordination information over 2</w:t>
      </w:r>
      <w:r w:rsidRPr="00256B12">
        <w:rPr>
          <w:bCs/>
          <w:iCs/>
          <w:vertAlign w:val="superscript"/>
        </w:rPr>
        <w:t>nd</w:t>
      </w:r>
      <w:r w:rsidRPr="00256B12">
        <w:rPr>
          <w:bCs/>
          <w:iCs/>
        </w:rPr>
        <w:t xml:space="preserve"> SCI must have the capability of receiving inter-UE coordination information over MAC CE.</w:t>
      </w:r>
    </w:p>
    <w:p w14:paraId="38B31733" w14:textId="77777777" w:rsidR="00152A7D" w:rsidRPr="00256B12" w:rsidRDefault="00152A7D" w:rsidP="00152A7D">
      <w:pPr>
        <w:jc w:val="both"/>
        <w:rPr>
          <w:bCs/>
          <w:iCs/>
        </w:rPr>
      </w:pPr>
    </w:p>
    <w:p w14:paraId="498DDCAA" w14:textId="77777777" w:rsidR="00152A7D" w:rsidRPr="00256B12" w:rsidRDefault="00152A7D" w:rsidP="00152A7D">
      <w:pPr>
        <w:jc w:val="both"/>
        <w:rPr>
          <w:i/>
        </w:rPr>
      </w:pPr>
      <w:r w:rsidRPr="00256B12">
        <w:rPr>
          <w:b/>
          <w:i/>
          <w:u w:val="single"/>
        </w:rPr>
        <w:t>Proposal 5:</w:t>
      </w:r>
      <w:r w:rsidRPr="00256B12">
        <w:rPr>
          <w:i/>
        </w:rPr>
        <w:t xml:space="preserve"> In feature 32-6-1, the pre-requisite feature group is at least one of 32-5a-2 and 32-5a-3. </w:t>
      </w:r>
    </w:p>
    <w:p w14:paraId="62573721" w14:textId="77777777" w:rsidR="00152A7D" w:rsidRPr="00256B12" w:rsidRDefault="00152A7D" w:rsidP="00152A7D">
      <w:pPr>
        <w:jc w:val="both"/>
        <w:rPr>
          <w:i/>
        </w:rPr>
      </w:pPr>
    </w:p>
    <w:p w14:paraId="46EAD0DE" w14:textId="77777777" w:rsidR="00152A7D" w:rsidRPr="00256B12" w:rsidRDefault="00152A7D" w:rsidP="00152A7D">
      <w:pPr>
        <w:jc w:val="both"/>
        <w:rPr>
          <w:iCs/>
        </w:rPr>
      </w:pPr>
      <w:r w:rsidRPr="00256B12">
        <w:rPr>
          <w:iCs/>
        </w:rPr>
        <w:t>The feature 32-6-2 is to receive scheme 1 explicit request over 2</w:t>
      </w:r>
      <w:r w:rsidRPr="00256B12">
        <w:rPr>
          <w:iCs/>
          <w:vertAlign w:val="superscript"/>
        </w:rPr>
        <w:t>nd</w:t>
      </w:r>
      <w:r w:rsidRPr="00256B12">
        <w:rPr>
          <w:iCs/>
        </w:rPr>
        <w:t xml:space="preserve"> SCI. The pre-requisite of this feature is the reception of explicit request, i.e., feature 32-5a-1, since </w:t>
      </w:r>
      <w:r w:rsidRPr="00256B12">
        <w:rPr>
          <w:bCs/>
          <w:iCs/>
        </w:rPr>
        <w:t>a UE with capability of receiving explicit request over 2</w:t>
      </w:r>
      <w:r w:rsidRPr="00256B12">
        <w:rPr>
          <w:bCs/>
          <w:iCs/>
          <w:vertAlign w:val="superscript"/>
        </w:rPr>
        <w:t>nd</w:t>
      </w:r>
      <w:r w:rsidRPr="00256B12">
        <w:rPr>
          <w:bCs/>
          <w:iCs/>
        </w:rPr>
        <w:t xml:space="preserve"> SCI must have the capability of receiving explicit request over MAC CE.</w:t>
      </w:r>
    </w:p>
    <w:p w14:paraId="395BB35C" w14:textId="77777777" w:rsidR="00152A7D" w:rsidRPr="00256B12" w:rsidRDefault="00152A7D" w:rsidP="00152A7D">
      <w:pPr>
        <w:jc w:val="both"/>
        <w:rPr>
          <w:iCs/>
        </w:rPr>
      </w:pPr>
    </w:p>
    <w:p w14:paraId="0DFC9AAE" w14:textId="77777777" w:rsidR="00152A7D" w:rsidRDefault="00152A7D" w:rsidP="00152A7D">
      <w:pPr>
        <w:jc w:val="both"/>
        <w:rPr>
          <w:i/>
        </w:rPr>
      </w:pPr>
      <w:r w:rsidRPr="00256B12">
        <w:rPr>
          <w:b/>
          <w:i/>
          <w:u w:val="single"/>
        </w:rPr>
        <w:t>Proposal 6:</w:t>
      </w:r>
      <w:r w:rsidRPr="00256B12">
        <w:rPr>
          <w:i/>
        </w:rPr>
        <w:t xml:space="preserve"> In feature 32-6-2, the pre-requisite feature group is 32-5a-1.</w:t>
      </w:r>
      <w:r>
        <w:rPr>
          <w:i/>
        </w:rPr>
        <w:t xml:space="preserve"> </w:t>
      </w:r>
    </w:p>
    <w:p w14:paraId="2EC6B8EA" w14:textId="77777777" w:rsidR="00152A7D" w:rsidRDefault="00152A7D" w:rsidP="00152A7D">
      <w:pPr>
        <w:jc w:val="both"/>
        <w:rPr>
          <w:b/>
          <w:i/>
          <w:u w:val="single"/>
        </w:rPr>
      </w:pPr>
    </w:p>
    <w:p w14:paraId="18B0A939" w14:textId="77777777" w:rsidR="00152A7D" w:rsidRDefault="00152A7D" w:rsidP="00152A7D">
      <w:pPr>
        <w:jc w:val="both"/>
        <w:rPr>
          <w:bCs/>
          <w:iCs/>
        </w:rPr>
      </w:pPr>
      <w:r>
        <w:rPr>
          <w:bCs/>
          <w:iCs/>
        </w:rPr>
        <w:t xml:space="preserve">The feature 32-5a-1 involves sensing operations to identify a set of preferred or non-preferred resources. These sensing operations require a lot of computations. A UE may be limited by its amount of computational capability. Hence, instead of defining this feature in per band, we prefer it is defined per FS. This could reflect UE’s total computational capability. </w:t>
      </w:r>
    </w:p>
    <w:p w14:paraId="4C58BCBC" w14:textId="77777777" w:rsidR="00152A7D" w:rsidRDefault="00152A7D" w:rsidP="00152A7D">
      <w:pPr>
        <w:jc w:val="both"/>
        <w:rPr>
          <w:bCs/>
          <w:iCs/>
        </w:rPr>
      </w:pPr>
    </w:p>
    <w:p w14:paraId="034D47A6" w14:textId="77777777" w:rsidR="00152A7D" w:rsidRDefault="00152A7D" w:rsidP="00152A7D">
      <w:pPr>
        <w:jc w:val="both"/>
        <w:rPr>
          <w:bCs/>
          <w:iCs/>
        </w:rPr>
      </w:pPr>
      <w:r>
        <w:rPr>
          <w:bCs/>
          <w:iCs/>
        </w:rPr>
        <w:t xml:space="preserve">The features 32-5b-1 and 32-7 involve sensing operations to determine a potential resource collision. These sensing operations require a lot of computations. Similar to feature 32-5a-1, we prefer it is defined per FS. This could reflect UE’s total computational capability. </w:t>
      </w:r>
    </w:p>
    <w:p w14:paraId="46C26C7E" w14:textId="77777777" w:rsidR="00152A7D" w:rsidRDefault="00152A7D" w:rsidP="00152A7D">
      <w:pPr>
        <w:jc w:val="both"/>
        <w:rPr>
          <w:bCs/>
          <w:iCs/>
        </w:rPr>
      </w:pPr>
    </w:p>
    <w:p w14:paraId="2BC8F8AA" w14:textId="77777777" w:rsidR="00152A7D" w:rsidRDefault="00152A7D" w:rsidP="00152A7D">
      <w:pPr>
        <w:jc w:val="both"/>
        <w:rPr>
          <w:i/>
        </w:rPr>
      </w:pPr>
      <w:r w:rsidRPr="003C2425">
        <w:rPr>
          <w:b/>
          <w:i/>
          <w:u w:val="single"/>
        </w:rPr>
        <w:t xml:space="preserve">Proposal </w:t>
      </w:r>
      <w:r>
        <w:rPr>
          <w:b/>
          <w:i/>
          <w:u w:val="single"/>
        </w:rPr>
        <w:t>7:</w:t>
      </w:r>
      <w:r>
        <w:rPr>
          <w:i/>
        </w:rPr>
        <w:t xml:space="preserve"> In features 32-5a-1, 32-5b-1 and 32-7, the granularity is per FS. </w:t>
      </w:r>
    </w:p>
    <w:p w14:paraId="57F868E6" w14:textId="77777777" w:rsidR="00152A7D" w:rsidRDefault="00152A7D" w:rsidP="00152A7D">
      <w:pPr>
        <w:jc w:val="both"/>
        <w:rPr>
          <w:bCs/>
          <w:iCs/>
        </w:rPr>
      </w:pPr>
    </w:p>
    <w:p w14:paraId="6FDD22E8" w14:textId="77777777" w:rsidR="00152A7D" w:rsidRDefault="00152A7D" w:rsidP="00152A7D">
      <w:pPr>
        <w:jc w:val="both"/>
        <w:rPr>
          <w:bCs/>
          <w:iCs/>
        </w:rPr>
      </w:pPr>
      <w:r>
        <w:rPr>
          <w:bCs/>
          <w:iCs/>
        </w:rPr>
        <w:t xml:space="preserve">The feature 32-6-2 involves the SCI format 2-C decoding. This is similar to feature 32-6-1. Hence, this feature could be defined per band. </w:t>
      </w:r>
    </w:p>
    <w:p w14:paraId="119118F1" w14:textId="77777777" w:rsidR="00152A7D" w:rsidRDefault="00152A7D" w:rsidP="00152A7D">
      <w:pPr>
        <w:jc w:val="both"/>
        <w:rPr>
          <w:bCs/>
          <w:iCs/>
        </w:rPr>
      </w:pPr>
    </w:p>
    <w:p w14:paraId="216024D5" w14:textId="5B8B1256" w:rsidR="00152A7D" w:rsidRDefault="00152A7D" w:rsidP="003A15F8">
      <w:pPr>
        <w:jc w:val="both"/>
        <w:rPr>
          <w:i/>
        </w:rPr>
      </w:pPr>
      <w:r w:rsidRPr="003C2425">
        <w:rPr>
          <w:b/>
          <w:i/>
          <w:u w:val="single"/>
        </w:rPr>
        <w:t>Proposal</w:t>
      </w:r>
      <w:r>
        <w:rPr>
          <w:b/>
          <w:i/>
          <w:u w:val="single"/>
        </w:rPr>
        <w:t xml:space="preserve"> 8:</w:t>
      </w:r>
      <w:r>
        <w:rPr>
          <w:i/>
        </w:rPr>
        <w:t xml:space="preserve"> In feature 32-6-2, the granularity is per band.</w:t>
      </w:r>
    </w:p>
    <w:p w14:paraId="0071BE3F" w14:textId="77777777" w:rsidR="00152A7D" w:rsidRPr="007E0BB0" w:rsidRDefault="00152A7D" w:rsidP="00152A7D">
      <w:pPr>
        <w:jc w:val="both"/>
        <w:rPr>
          <w:i/>
        </w:rPr>
      </w:pPr>
    </w:p>
    <w:p w14:paraId="269C3993" w14:textId="77777777" w:rsidR="00152A7D" w:rsidRDefault="00152A7D" w:rsidP="00152A7D">
      <w:pPr>
        <w:pStyle w:val="Heading1"/>
      </w:pPr>
      <w:r>
        <w:t xml:space="preserve">Conclusion </w:t>
      </w:r>
    </w:p>
    <w:p w14:paraId="52598934" w14:textId="77777777" w:rsidR="00152A7D" w:rsidRDefault="00152A7D" w:rsidP="00152A7D">
      <w:pPr>
        <w:jc w:val="both"/>
        <w:rPr>
          <w:iCs/>
          <w:lang w:val="en-GB"/>
        </w:rPr>
      </w:pPr>
      <w:r>
        <w:rPr>
          <w:iCs/>
          <w:lang w:val="en-GB"/>
        </w:rPr>
        <w:t>We discussed NR UE sidelink enhancement features. Our proposals are as follows:</w:t>
      </w:r>
    </w:p>
    <w:p w14:paraId="4FF17C33" w14:textId="77777777" w:rsidR="00152A7D" w:rsidRDefault="00152A7D" w:rsidP="00152A7D">
      <w:pPr>
        <w:jc w:val="both"/>
        <w:rPr>
          <w:iCs/>
          <w:lang w:val="en-GB"/>
        </w:rPr>
      </w:pPr>
    </w:p>
    <w:p w14:paraId="7E368CB0" w14:textId="77777777" w:rsidR="00152A7D" w:rsidRPr="00256B12" w:rsidRDefault="00152A7D" w:rsidP="00152A7D">
      <w:pPr>
        <w:jc w:val="both"/>
        <w:rPr>
          <w:i/>
        </w:rPr>
      </w:pPr>
      <w:r w:rsidRPr="00256B12">
        <w:rPr>
          <w:b/>
          <w:i/>
          <w:u w:val="single"/>
        </w:rPr>
        <w:t>Proposal 1:</w:t>
      </w:r>
      <w:r w:rsidRPr="00256B12">
        <w:rPr>
          <w:i/>
        </w:rPr>
        <w:t xml:space="preserve"> For the feature “receiving NR sidelink of S-SSB”,</w:t>
      </w:r>
    </w:p>
    <w:p w14:paraId="0DC025D1" w14:textId="77777777" w:rsidR="00152A7D" w:rsidRPr="00256B12" w:rsidRDefault="00152A7D" w:rsidP="00152A7D">
      <w:pPr>
        <w:pStyle w:val="ListParagraph"/>
        <w:numPr>
          <w:ilvl w:val="0"/>
          <w:numId w:val="21"/>
        </w:numPr>
        <w:jc w:val="both"/>
        <w:rPr>
          <w:rFonts w:ascii="Times New Roman" w:eastAsia="Times New Roman" w:hAnsi="Times New Roman"/>
          <w:i/>
          <w:sz w:val="24"/>
          <w:szCs w:val="24"/>
          <w:lang w:eastAsia="zh-CN"/>
        </w:rPr>
      </w:pPr>
      <w:r w:rsidRPr="00256B12">
        <w:rPr>
          <w:rFonts w:ascii="Times New Roman" w:eastAsia="Times New Roman" w:hAnsi="Times New Roman"/>
          <w:i/>
          <w:sz w:val="24"/>
          <w:szCs w:val="24"/>
          <w:lang w:eastAsia="zh-CN"/>
        </w:rPr>
        <w:t xml:space="preserve">need for the </w:t>
      </w:r>
      <w:proofErr w:type="spellStart"/>
      <w:r w:rsidRPr="00256B12">
        <w:rPr>
          <w:rFonts w:ascii="Times New Roman" w:eastAsia="Times New Roman" w:hAnsi="Times New Roman"/>
          <w:i/>
          <w:sz w:val="24"/>
          <w:szCs w:val="24"/>
          <w:lang w:eastAsia="zh-CN"/>
        </w:rPr>
        <w:t>gNB</w:t>
      </w:r>
      <w:proofErr w:type="spellEnd"/>
      <w:r w:rsidRPr="00256B12">
        <w:rPr>
          <w:rFonts w:ascii="Times New Roman" w:eastAsia="Times New Roman" w:hAnsi="Times New Roman"/>
          <w:i/>
          <w:sz w:val="24"/>
          <w:szCs w:val="24"/>
          <w:lang w:eastAsia="zh-CN"/>
        </w:rPr>
        <w:t xml:space="preserve"> to know if the feature is supported</w:t>
      </w:r>
    </w:p>
    <w:p w14:paraId="1F77695E" w14:textId="77777777" w:rsidR="00152A7D" w:rsidRPr="00256B12" w:rsidRDefault="00152A7D" w:rsidP="00152A7D">
      <w:pPr>
        <w:pStyle w:val="ListParagraph"/>
        <w:numPr>
          <w:ilvl w:val="0"/>
          <w:numId w:val="21"/>
        </w:numPr>
        <w:jc w:val="both"/>
        <w:rPr>
          <w:rFonts w:ascii="Times New Roman" w:eastAsia="Times New Roman" w:hAnsi="Times New Roman"/>
          <w:i/>
          <w:sz w:val="24"/>
          <w:szCs w:val="24"/>
          <w:lang w:eastAsia="zh-CN"/>
        </w:rPr>
      </w:pPr>
      <w:r w:rsidRPr="00256B12">
        <w:rPr>
          <w:rFonts w:ascii="Times New Roman" w:eastAsia="Times New Roman" w:hAnsi="Times New Roman"/>
          <w:i/>
          <w:sz w:val="24"/>
          <w:szCs w:val="24"/>
          <w:lang w:eastAsia="zh-CN"/>
        </w:rPr>
        <w:t>no need for other UEs to know if the feature is supported</w:t>
      </w:r>
    </w:p>
    <w:p w14:paraId="4311F598" w14:textId="77777777" w:rsidR="00152A7D" w:rsidRPr="00256B12" w:rsidRDefault="00152A7D" w:rsidP="00152A7D">
      <w:pPr>
        <w:pStyle w:val="ListParagraph"/>
        <w:numPr>
          <w:ilvl w:val="0"/>
          <w:numId w:val="21"/>
        </w:numPr>
        <w:jc w:val="both"/>
        <w:rPr>
          <w:rFonts w:ascii="Times New Roman" w:eastAsia="Times New Roman" w:hAnsi="Times New Roman"/>
          <w:i/>
          <w:sz w:val="24"/>
          <w:szCs w:val="24"/>
          <w:lang w:eastAsia="zh-CN"/>
        </w:rPr>
      </w:pPr>
      <w:r w:rsidRPr="00256B12">
        <w:rPr>
          <w:rFonts w:ascii="Times New Roman" w:hAnsi="Times New Roman"/>
          <w:i/>
          <w:sz w:val="24"/>
          <w:szCs w:val="24"/>
        </w:rPr>
        <w:t xml:space="preserve">defined per band </w:t>
      </w:r>
    </w:p>
    <w:p w14:paraId="230795C6" w14:textId="77777777" w:rsidR="00152A7D" w:rsidRPr="00256B12" w:rsidRDefault="00152A7D" w:rsidP="00152A7D">
      <w:pPr>
        <w:jc w:val="both"/>
        <w:rPr>
          <w:bCs/>
          <w:iCs/>
        </w:rPr>
      </w:pPr>
    </w:p>
    <w:p w14:paraId="75098054" w14:textId="77777777" w:rsidR="00152A7D" w:rsidRPr="00256B12" w:rsidRDefault="00152A7D" w:rsidP="00152A7D">
      <w:pPr>
        <w:jc w:val="both"/>
        <w:rPr>
          <w:i/>
        </w:rPr>
      </w:pPr>
      <w:r w:rsidRPr="00256B12">
        <w:rPr>
          <w:b/>
          <w:i/>
          <w:u w:val="single"/>
        </w:rPr>
        <w:t>Proposal 2:</w:t>
      </w:r>
      <w:r w:rsidRPr="00256B12">
        <w:rPr>
          <w:i/>
        </w:rPr>
        <w:t xml:space="preserve"> For the feature “receiving NR sidelink of PSFCH”,</w:t>
      </w:r>
    </w:p>
    <w:p w14:paraId="088D0796" w14:textId="77777777" w:rsidR="00152A7D" w:rsidRPr="00256B12" w:rsidRDefault="00152A7D" w:rsidP="00152A7D">
      <w:pPr>
        <w:pStyle w:val="ListParagraph"/>
        <w:numPr>
          <w:ilvl w:val="0"/>
          <w:numId w:val="21"/>
        </w:numPr>
        <w:jc w:val="both"/>
        <w:rPr>
          <w:rFonts w:ascii="Times New Roman" w:eastAsia="Times New Roman" w:hAnsi="Times New Roman"/>
          <w:i/>
          <w:sz w:val="24"/>
          <w:szCs w:val="24"/>
          <w:lang w:eastAsia="zh-CN"/>
        </w:rPr>
      </w:pPr>
      <w:r w:rsidRPr="00256B12">
        <w:rPr>
          <w:rFonts w:ascii="Times New Roman" w:eastAsia="Times New Roman" w:hAnsi="Times New Roman"/>
          <w:i/>
          <w:sz w:val="24"/>
          <w:szCs w:val="24"/>
          <w:lang w:eastAsia="zh-CN"/>
        </w:rPr>
        <w:lastRenderedPageBreak/>
        <w:t xml:space="preserve">need for the </w:t>
      </w:r>
      <w:proofErr w:type="spellStart"/>
      <w:r w:rsidRPr="00256B12">
        <w:rPr>
          <w:rFonts w:ascii="Times New Roman" w:eastAsia="Times New Roman" w:hAnsi="Times New Roman"/>
          <w:i/>
          <w:sz w:val="24"/>
          <w:szCs w:val="24"/>
          <w:lang w:eastAsia="zh-CN"/>
        </w:rPr>
        <w:t>gNB</w:t>
      </w:r>
      <w:proofErr w:type="spellEnd"/>
      <w:r w:rsidRPr="00256B12">
        <w:rPr>
          <w:rFonts w:ascii="Times New Roman" w:eastAsia="Times New Roman" w:hAnsi="Times New Roman"/>
          <w:i/>
          <w:sz w:val="24"/>
          <w:szCs w:val="24"/>
          <w:lang w:eastAsia="zh-CN"/>
        </w:rPr>
        <w:t xml:space="preserve"> to know if the feature is supported</w:t>
      </w:r>
    </w:p>
    <w:p w14:paraId="2568BCB7" w14:textId="77777777" w:rsidR="00152A7D" w:rsidRPr="00256B12" w:rsidRDefault="00152A7D" w:rsidP="00152A7D">
      <w:pPr>
        <w:pStyle w:val="ListParagraph"/>
        <w:numPr>
          <w:ilvl w:val="0"/>
          <w:numId w:val="21"/>
        </w:numPr>
        <w:jc w:val="both"/>
        <w:rPr>
          <w:rFonts w:ascii="Times New Roman" w:eastAsia="Times New Roman" w:hAnsi="Times New Roman"/>
          <w:i/>
          <w:sz w:val="24"/>
          <w:szCs w:val="24"/>
          <w:lang w:eastAsia="zh-CN"/>
        </w:rPr>
      </w:pPr>
      <w:r w:rsidRPr="00256B12">
        <w:rPr>
          <w:rFonts w:ascii="Times New Roman" w:eastAsia="Times New Roman" w:hAnsi="Times New Roman"/>
          <w:i/>
          <w:sz w:val="24"/>
          <w:szCs w:val="24"/>
          <w:lang w:eastAsia="zh-CN"/>
        </w:rPr>
        <w:t>no need for other UEs to know if the feature is supported</w:t>
      </w:r>
    </w:p>
    <w:p w14:paraId="3E1C8D4D" w14:textId="77777777" w:rsidR="00152A7D" w:rsidRPr="00256B12" w:rsidRDefault="00152A7D" w:rsidP="00152A7D">
      <w:pPr>
        <w:pStyle w:val="ListParagraph"/>
        <w:numPr>
          <w:ilvl w:val="0"/>
          <w:numId w:val="21"/>
        </w:numPr>
        <w:jc w:val="both"/>
        <w:rPr>
          <w:rFonts w:ascii="Times New Roman" w:eastAsia="Times New Roman" w:hAnsi="Times New Roman"/>
          <w:i/>
          <w:sz w:val="24"/>
          <w:szCs w:val="24"/>
          <w:lang w:eastAsia="zh-CN"/>
        </w:rPr>
      </w:pPr>
      <w:r w:rsidRPr="00256B12">
        <w:rPr>
          <w:rFonts w:ascii="Times New Roman" w:hAnsi="Times New Roman"/>
          <w:i/>
          <w:sz w:val="24"/>
          <w:szCs w:val="24"/>
        </w:rPr>
        <w:t>defined per band</w:t>
      </w:r>
    </w:p>
    <w:p w14:paraId="68658E20" w14:textId="77777777" w:rsidR="00152A7D" w:rsidRDefault="00152A7D" w:rsidP="00152A7D">
      <w:pPr>
        <w:jc w:val="both"/>
        <w:rPr>
          <w:iCs/>
          <w:lang w:val="en-GB"/>
        </w:rPr>
      </w:pPr>
    </w:p>
    <w:p w14:paraId="1B0A4296" w14:textId="77777777" w:rsidR="00152A7D" w:rsidRPr="00256B12" w:rsidRDefault="00152A7D" w:rsidP="00152A7D">
      <w:pPr>
        <w:jc w:val="both"/>
        <w:rPr>
          <w:i/>
        </w:rPr>
      </w:pPr>
      <w:r w:rsidRPr="00256B12">
        <w:rPr>
          <w:b/>
          <w:i/>
          <w:u w:val="single"/>
        </w:rPr>
        <w:t>Proposal 3:</w:t>
      </w:r>
      <w:r w:rsidRPr="00256B12">
        <w:rPr>
          <w:i/>
        </w:rPr>
        <w:t xml:space="preserve"> In both feature 32-4 and feature 32-4a, pre-requisite feature is at least one of 32-4b, 32-4c and the feature of “receiving NR sidelink of S-SSB”. </w:t>
      </w:r>
    </w:p>
    <w:p w14:paraId="73A9299D" w14:textId="77777777" w:rsidR="00152A7D" w:rsidRDefault="00152A7D" w:rsidP="00152A7D">
      <w:pPr>
        <w:jc w:val="both"/>
        <w:rPr>
          <w:iCs/>
          <w:lang w:val="en-GB"/>
        </w:rPr>
      </w:pPr>
    </w:p>
    <w:p w14:paraId="3BAE63EC" w14:textId="77777777" w:rsidR="00152A7D" w:rsidRPr="00256B12" w:rsidRDefault="00152A7D" w:rsidP="00152A7D">
      <w:pPr>
        <w:jc w:val="both"/>
        <w:rPr>
          <w:i/>
        </w:rPr>
      </w:pPr>
      <w:r w:rsidRPr="00256B12">
        <w:rPr>
          <w:b/>
          <w:i/>
          <w:u w:val="single"/>
        </w:rPr>
        <w:t>Proposal 4:</w:t>
      </w:r>
      <w:r w:rsidRPr="00256B12">
        <w:rPr>
          <w:i/>
        </w:rPr>
        <w:t xml:space="preserve"> In feature 32-5b-2, the pre-requisite feature group is at least one of features 15-3, 32-4 and 32-4a. </w:t>
      </w:r>
    </w:p>
    <w:p w14:paraId="2C3C2030" w14:textId="77777777" w:rsidR="00152A7D" w:rsidRPr="00256B12" w:rsidRDefault="00152A7D" w:rsidP="00152A7D">
      <w:pPr>
        <w:jc w:val="both"/>
        <w:rPr>
          <w:bCs/>
          <w:iCs/>
        </w:rPr>
      </w:pPr>
    </w:p>
    <w:p w14:paraId="19ABA7E8" w14:textId="77777777" w:rsidR="00152A7D" w:rsidRPr="00256B12" w:rsidRDefault="00152A7D" w:rsidP="00152A7D">
      <w:pPr>
        <w:jc w:val="both"/>
        <w:rPr>
          <w:i/>
        </w:rPr>
      </w:pPr>
      <w:r w:rsidRPr="00256B12">
        <w:rPr>
          <w:b/>
          <w:i/>
          <w:u w:val="single"/>
        </w:rPr>
        <w:t>Proposal 5:</w:t>
      </w:r>
      <w:r w:rsidRPr="00256B12">
        <w:rPr>
          <w:i/>
        </w:rPr>
        <w:t xml:space="preserve"> In feature 32-6-1, the pre-requisite feature group is at least one of 32-5a-2 and 32-5a-3. </w:t>
      </w:r>
    </w:p>
    <w:p w14:paraId="69553A48" w14:textId="77777777" w:rsidR="00152A7D" w:rsidRPr="00256B12" w:rsidRDefault="00152A7D" w:rsidP="00152A7D">
      <w:pPr>
        <w:jc w:val="both"/>
        <w:rPr>
          <w:iCs/>
        </w:rPr>
      </w:pPr>
    </w:p>
    <w:p w14:paraId="05A9D58B" w14:textId="77777777" w:rsidR="00152A7D" w:rsidRDefault="00152A7D" w:rsidP="00152A7D">
      <w:pPr>
        <w:jc w:val="both"/>
        <w:rPr>
          <w:i/>
        </w:rPr>
      </w:pPr>
      <w:r w:rsidRPr="00256B12">
        <w:rPr>
          <w:b/>
          <w:i/>
          <w:u w:val="single"/>
        </w:rPr>
        <w:t>Proposal 6:</w:t>
      </w:r>
      <w:r w:rsidRPr="00256B12">
        <w:rPr>
          <w:i/>
        </w:rPr>
        <w:t xml:space="preserve"> In feature 32-6-2, the pre-requisite feature group is 32-5a-1.</w:t>
      </w:r>
      <w:r>
        <w:rPr>
          <w:i/>
        </w:rPr>
        <w:t xml:space="preserve"> </w:t>
      </w:r>
    </w:p>
    <w:p w14:paraId="5F71F2DC" w14:textId="77777777" w:rsidR="00152A7D" w:rsidRPr="00256B12" w:rsidRDefault="00152A7D" w:rsidP="00152A7D">
      <w:pPr>
        <w:jc w:val="both"/>
        <w:rPr>
          <w:iCs/>
        </w:rPr>
      </w:pPr>
    </w:p>
    <w:p w14:paraId="317ED90F" w14:textId="77777777" w:rsidR="00152A7D" w:rsidRDefault="00152A7D" w:rsidP="00152A7D">
      <w:pPr>
        <w:jc w:val="both"/>
        <w:rPr>
          <w:i/>
        </w:rPr>
      </w:pPr>
      <w:r w:rsidRPr="003C2425">
        <w:rPr>
          <w:b/>
          <w:i/>
          <w:u w:val="single"/>
        </w:rPr>
        <w:t xml:space="preserve">Proposal </w:t>
      </w:r>
      <w:r>
        <w:rPr>
          <w:b/>
          <w:i/>
          <w:u w:val="single"/>
        </w:rPr>
        <w:t>7:</w:t>
      </w:r>
      <w:r>
        <w:rPr>
          <w:i/>
        </w:rPr>
        <w:t xml:space="preserve"> In features 32-5a-1, 32-5b-1 and 32-7, the granularity is per FS. </w:t>
      </w:r>
    </w:p>
    <w:p w14:paraId="6A59E6F1" w14:textId="77777777" w:rsidR="00152A7D" w:rsidRDefault="00152A7D" w:rsidP="00152A7D">
      <w:pPr>
        <w:jc w:val="both"/>
        <w:rPr>
          <w:iCs/>
          <w:lang w:val="en-GB"/>
        </w:rPr>
      </w:pPr>
    </w:p>
    <w:p w14:paraId="15FDAB3B" w14:textId="77777777" w:rsidR="00152A7D" w:rsidRDefault="00152A7D" w:rsidP="00152A7D">
      <w:pPr>
        <w:jc w:val="both"/>
        <w:rPr>
          <w:bCs/>
          <w:iCs/>
        </w:rPr>
      </w:pPr>
      <w:r w:rsidRPr="003C2425">
        <w:rPr>
          <w:b/>
          <w:i/>
          <w:u w:val="single"/>
        </w:rPr>
        <w:t>Proposal</w:t>
      </w:r>
      <w:r>
        <w:rPr>
          <w:b/>
          <w:i/>
          <w:u w:val="single"/>
        </w:rPr>
        <w:t xml:space="preserve"> 8:</w:t>
      </w:r>
      <w:r>
        <w:rPr>
          <w:i/>
        </w:rPr>
        <w:t xml:space="preserve"> In feature 32-6-2, the granularity is per band.</w:t>
      </w:r>
    </w:p>
    <w:p w14:paraId="3F9EBDB1" w14:textId="77777777" w:rsidR="00152A7D" w:rsidRDefault="00152A7D" w:rsidP="00152A7D">
      <w:pPr>
        <w:jc w:val="both"/>
        <w:rPr>
          <w:i/>
        </w:rPr>
      </w:pPr>
    </w:p>
    <w:p w14:paraId="47DFFF2D" w14:textId="77777777" w:rsidR="00152A7D" w:rsidRPr="00A6576F" w:rsidRDefault="00152A7D" w:rsidP="00152A7D">
      <w:pPr>
        <w:pStyle w:val="Heading1"/>
      </w:pPr>
      <w:r w:rsidRPr="00A6576F">
        <w:t>References</w:t>
      </w:r>
    </w:p>
    <w:p w14:paraId="774D2CF2" w14:textId="77777777" w:rsidR="00152A7D" w:rsidRDefault="00152A7D" w:rsidP="00152A7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91144940"/>
      <w:r>
        <w:t>R1-2202928, “Updated RAN1 UE features list for Rel-17 NR after RAN1 #108-e,” Feb. 2022.</w:t>
      </w:r>
      <w:bookmarkEnd w:id="0"/>
    </w:p>
    <w:p w14:paraId="66C24AAE" w14:textId="77777777" w:rsidR="00152A7D" w:rsidRPr="00497953" w:rsidRDefault="00152A7D" w:rsidP="00152A7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91144956"/>
      <w:bookmarkStart w:id="2" w:name="_Ref99272915"/>
      <w:r w:rsidRPr="00497953">
        <w:t>Chairman’s Notes, 3GPP TSG RAN1 WG #</w:t>
      </w:r>
      <w:r>
        <w:t>95</w:t>
      </w:r>
      <w:r w:rsidRPr="00497953">
        <w:t xml:space="preserve">-e Meeting, </w:t>
      </w:r>
      <w:r>
        <w:t>Mar</w:t>
      </w:r>
      <w:r w:rsidRPr="00497953">
        <w:t>. 2022</w:t>
      </w:r>
      <w:r>
        <w:t>.</w:t>
      </w:r>
      <w:bookmarkEnd w:id="1"/>
      <w:bookmarkEnd w:id="2"/>
    </w:p>
    <w:p w14:paraId="2E390EAE" w14:textId="5FB48DB2" w:rsidR="00526E32" w:rsidRPr="00152A7D" w:rsidRDefault="00526E32" w:rsidP="00152A7D">
      <w:r w:rsidRPr="00152A7D">
        <w:t xml:space="preserve"> </w:t>
      </w:r>
    </w:p>
    <w:sectPr w:rsidR="00526E32" w:rsidRPr="00152A7D"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83F999" w14:textId="77777777" w:rsidR="0075486D" w:rsidRDefault="0075486D">
      <w:r>
        <w:separator/>
      </w:r>
    </w:p>
  </w:endnote>
  <w:endnote w:type="continuationSeparator" w:id="0">
    <w:p w14:paraId="5A2520E1" w14:textId="77777777" w:rsidR="0075486D" w:rsidRDefault="0075486D">
      <w:r>
        <w:continuationSeparator/>
      </w:r>
    </w:p>
  </w:endnote>
  <w:endnote w:type="continuationNotice" w:id="1">
    <w:p w14:paraId="7456EC90" w14:textId="77777777" w:rsidR="0075486D" w:rsidRDefault="007548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E60B1B" w:rsidRDefault="00E60B1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0A144F" w14:textId="77777777" w:rsidR="0075486D" w:rsidRDefault="0075486D">
      <w:r>
        <w:separator/>
      </w:r>
    </w:p>
  </w:footnote>
  <w:footnote w:type="continuationSeparator" w:id="0">
    <w:p w14:paraId="7571491B" w14:textId="77777777" w:rsidR="0075486D" w:rsidRDefault="0075486D">
      <w:r>
        <w:continuationSeparator/>
      </w:r>
    </w:p>
  </w:footnote>
  <w:footnote w:type="continuationNotice" w:id="1">
    <w:p w14:paraId="445FF9FB" w14:textId="77777777" w:rsidR="0075486D" w:rsidRDefault="007548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F7B2103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z w:val="28"/>
        <w:szCs w:val="32"/>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1B7183"/>
    <w:multiLevelType w:val="multilevel"/>
    <w:tmpl w:val="1C0A0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E5742B"/>
    <w:multiLevelType w:val="hybridMultilevel"/>
    <w:tmpl w:val="DAB27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1850DA"/>
    <w:multiLevelType w:val="hybridMultilevel"/>
    <w:tmpl w:val="025CD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EA10BE"/>
    <w:multiLevelType w:val="hybridMultilevel"/>
    <w:tmpl w:val="FCF86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ED50BA"/>
    <w:multiLevelType w:val="hybridMultilevel"/>
    <w:tmpl w:val="697E7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AB4A6B"/>
    <w:multiLevelType w:val="hybridMultilevel"/>
    <w:tmpl w:val="69E4D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864F18"/>
    <w:multiLevelType w:val="hybridMultilevel"/>
    <w:tmpl w:val="3064DAE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4A51490F"/>
    <w:multiLevelType w:val="hybridMultilevel"/>
    <w:tmpl w:val="FCF86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2A6102"/>
    <w:multiLevelType w:val="hybridMultilevel"/>
    <w:tmpl w:val="9A98440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F570C24"/>
    <w:multiLevelType w:val="hybridMultilevel"/>
    <w:tmpl w:val="DA429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6"/>
  </w:num>
  <w:num w:numId="3">
    <w:abstractNumId w:val="10"/>
  </w:num>
  <w:num w:numId="4">
    <w:abstractNumId w:val="11"/>
  </w:num>
  <w:num w:numId="5">
    <w:abstractNumId w:val="5"/>
  </w:num>
  <w:num w:numId="6">
    <w:abstractNumId w:val="13"/>
  </w:num>
  <w:num w:numId="7">
    <w:abstractNumId w:val="18"/>
  </w:num>
  <w:num w:numId="8">
    <w:abstractNumId w:val="6"/>
  </w:num>
  <w:num w:numId="9">
    <w:abstractNumId w:val="17"/>
  </w:num>
  <w:num w:numId="10">
    <w:abstractNumId w:val="0"/>
  </w:num>
  <w:num w:numId="11">
    <w:abstractNumId w:val="12"/>
  </w:num>
  <w:num w:numId="12">
    <w:abstractNumId w:val="3"/>
  </w:num>
  <w:num w:numId="13">
    <w:abstractNumId w:val="19"/>
  </w:num>
  <w:num w:numId="14">
    <w:abstractNumId w:val="2"/>
  </w:num>
  <w:num w:numId="15">
    <w:abstractNumId w:val="7"/>
  </w:num>
  <w:num w:numId="16">
    <w:abstractNumId w:val="15"/>
  </w:num>
  <w:num w:numId="17">
    <w:abstractNumId w:val="8"/>
  </w:num>
  <w:num w:numId="18">
    <w:abstractNumId w:val="4"/>
  </w:num>
  <w:num w:numId="19">
    <w:abstractNumId w:val="9"/>
  </w:num>
  <w:num w:numId="20">
    <w:abstractNumId w:val="20"/>
  </w:num>
  <w:num w:numId="21">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79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0C"/>
    <w:rsid w:val="00014D88"/>
    <w:rsid w:val="000155D3"/>
    <w:rsid w:val="00015D15"/>
    <w:rsid w:val="000160B2"/>
    <w:rsid w:val="000168AE"/>
    <w:rsid w:val="00016C9A"/>
    <w:rsid w:val="00017404"/>
    <w:rsid w:val="00017528"/>
    <w:rsid w:val="00017927"/>
    <w:rsid w:val="000202F4"/>
    <w:rsid w:val="0002042C"/>
    <w:rsid w:val="000207A2"/>
    <w:rsid w:val="0002093E"/>
    <w:rsid w:val="00021321"/>
    <w:rsid w:val="00023408"/>
    <w:rsid w:val="000243BF"/>
    <w:rsid w:val="000244B9"/>
    <w:rsid w:val="0002564D"/>
    <w:rsid w:val="00025AC4"/>
    <w:rsid w:val="00025BF3"/>
    <w:rsid w:val="00025E2F"/>
    <w:rsid w:val="00025ECA"/>
    <w:rsid w:val="000267A1"/>
    <w:rsid w:val="00027218"/>
    <w:rsid w:val="00027939"/>
    <w:rsid w:val="00027988"/>
    <w:rsid w:val="00027BD2"/>
    <w:rsid w:val="0003177F"/>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1D6A"/>
    <w:rsid w:val="00041E94"/>
    <w:rsid w:val="00042269"/>
    <w:rsid w:val="000422E2"/>
    <w:rsid w:val="00042593"/>
    <w:rsid w:val="00042F22"/>
    <w:rsid w:val="000444EF"/>
    <w:rsid w:val="00044942"/>
    <w:rsid w:val="00044BF7"/>
    <w:rsid w:val="00045523"/>
    <w:rsid w:val="00045EB6"/>
    <w:rsid w:val="000460EB"/>
    <w:rsid w:val="000468D3"/>
    <w:rsid w:val="00046F1C"/>
    <w:rsid w:val="0004769C"/>
    <w:rsid w:val="00047C44"/>
    <w:rsid w:val="00047D40"/>
    <w:rsid w:val="00047DA8"/>
    <w:rsid w:val="00050314"/>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0"/>
    <w:rsid w:val="0006008B"/>
    <w:rsid w:val="0006036B"/>
    <w:rsid w:val="0006081F"/>
    <w:rsid w:val="000608BD"/>
    <w:rsid w:val="00060AC4"/>
    <w:rsid w:val="00061414"/>
    <w:rsid w:val="00061485"/>
    <w:rsid w:val="0006157B"/>
    <w:rsid w:val="000616E7"/>
    <w:rsid w:val="000622A6"/>
    <w:rsid w:val="000626CA"/>
    <w:rsid w:val="0006389C"/>
    <w:rsid w:val="00064085"/>
    <w:rsid w:val="000646A3"/>
    <w:rsid w:val="00064828"/>
    <w:rsid w:val="0006487E"/>
    <w:rsid w:val="000650C1"/>
    <w:rsid w:val="00065E1A"/>
    <w:rsid w:val="000668B8"/>
    <w:rsid w:val="00067759"/>
    <w:rsid w:val="000707A2"/>
    <w:rsid w:val="000708A3"/>
    <w:rsid w:val="00071554"/>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1EEF"/>
    <w:rsid w:val="00082AA2"/>
    <w:rsid w:val="00082E93"/>
    <w:rsid w:val="00083B14"/>
    <w:rsid w:val="00083EC4"/>
    <w:rsid w:val="00084D9F"/>
    <w:rsid w:val="00084F6E"/>
    <w:rsid w:val="00084FAB"/>
    <w:rsid w:val="000851AB"/>
    <w:rsid w:val="00085218"/>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0EE"/>
    <w:rsid w:val="000A121B"/>
    <w:rsid w:val="000A1676"/>
    <w:rsid w:val="000A177E"/>
    <w:rsid w:val="000A18D4"/>
    <w:rsid w:val="000A1967"/>
    <w:rsid w:val="000A1B7B"/>
    <w:rsid w:val="000A1BCE"/>
    <w:rsid w:val="000A2785"/>
    <w:rsid w:val="000A2B1B"/>
    <w:rsid w:val="000A30D4"/>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2085"/>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45E"/>
    <w:rsid w:val="000B77FA"/>
    <w:rsid w:val="000B7AF8"/>
    <w:rsid w:val="000C00A7"/>
    <w:rsid w:val="000C0CA3"/>
    <w:rsid w:val="000C0D78"/>
    <w:rsid w:val="000C139E"/>
    <w:rsid w:val="000C165A"/>
    <w:rsid w:val="000C16C8"/>
    <w:rsid w:val="000C1903"/>
    <w:rsid w:val="000C19DB"/>
    <w:rsid w:val="000C1B98"/>
    <w:rsid w:val="000C1BF0"/>
    <w:rsid w:val="000C2A16"/>
    <w:rsid w:val="000C2E19"/>
    <w:rsid w:val="000C35B7"/>
    <w:rsid w:val="000C37F9"/>
    <w:rsid w:val="000C4735"/>
    <w:rsid w:val="000C4736"/>
    <w:rsid w:val="000C4DA5"/>
    <w:rsid w:val="000C4FA6"/>
    <w:rsid w:val="000C51B3"/>
    <w:rsid w:val="000C5F3E"/>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095"/>
    <w:rsid w:val="000F2947"/>
    <w:rsid w:val="000F3BE9"/>
    <w:rsid w:val="000F3F6C"/>
    <w:rsid w:val="000F4E73"/>
    <w:rsid w:val="000F5184"/>
    <w:rsid w:val="000F63FD"/>
    <w:rsid w:val="000F6DF3"/>
    <w:rsid w:val="000F75D8"/>
    <w:rsid w:val="001002DA"/>
    <w:rsid w:val="00100352"/>
    <w:rsid w:val="001005FF"/>
    <w:rsid w:val="00100D9C"/>
    <w:rsid w:val="001012B0"/>
    <w:rsid w:val="00102214"/>
    <w:rsid w:val="00102304"/>
    <w:rsid w:val="00102859"/>
    <w:rsid w:val="0010434A"/>
    <w:rsid w:val="001045CC"/>
    <w:rsid w:val="00104D81"/>
    <w:rsid w:val="001062FB"/>
    <w:rsid w:val="001063E6"/>
    <w:rsid w:val="0010678F"/>
    <w:rsid w:val="00106C42"/>
    <w:rsid w:val="0010704B"/>
    <w:rsid w:val="0010713F"/>
    <w:rsid w:val="00107310"/>
    <w:rsid w:val="001076C5"/>
    <w:rsid w:val="00107864"/>
    <w:rsid w:val="00110596"/>
    <w:rsid w:val="00110C67"/>
    <w:rsid w:val="0011121F"/>
    <w:rsid w:val="00112A0F"/>
    <w:rsid w:val="00113153"/>
    <w:rsid w:val="00113168"/>
    <w:rsid w:val="00113BC7"/>
    <w:rsid w:val="00113C17"/>
    <w:rsid w:val="00113CF4"/>
    <w:rsid w:val="00113D95"/>
    <w:rsid w:val="00114740"/>
    <w:rsid w:val="0011533F"/>
    <w:rsid w:val="001153EA"/>
    <w:rsid w:val="00115643"/>
    <w:rsid w:val="0011674D"/>
    <w:rsid w:val="00116765"/>
    <w:rsid w:val="00116EDA"/>
    <w:rsid w:val="0011738D"/>
    <w:rsid w:val="001174EF"/>
    <w:rsid w:val="00117850"/>
    <w:rsid w:val="00117EB6"/>
    <w:rsid w:val="001209F6"/>
    <w:rsid w:val="001219F5"/>
    <w:rsid w:val="00121A18"/>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34A"/>
    <w:rsid w:val="00133E1C"/>
    <w:rsid w:val="00133E57"/>
    <w:rsid w:val="0013408B"/>
    <w:rsid w:val="001344A3"/>
    <w:rsid w:val="001344C0"/>
    <w:rsid w:val="001346FA"/>
    <w:rsid w:val="00135252"/>
    <w:rsid w:val="001353D9"/>
    <w:rsid w:val="00135881"/>
    <w:rsid w:val="00135905"/>
    <w:rsid w:val="00135D1C"/>
    <w:rsid w:val="001360D8"/>
    <w:rsid w:val="001363EF"/>
    <w:rsid w:val="0013673C"/>
    <w:rsid w:val="00136C56"/>
    <w:rsid w:val="00136C9E"/>
    <w:rsid w:val="00136CC2"/>
    <w:rsid w:val="00136F62"/>
    <w:rsid w:val="001372E4"/>
    <w:rsid w:val="00137AB5"/>
    <w:rsid w:val="00137F0B"/>
    <w:rsid w:val="001405B9"/>
    <w:rsid w:val="00140CDB"/>
    <w:rsid w:val="00140E2A"/>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2A7D"/>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BF7"/>
    <w:rsid w:val="00165F8E"/>
    <w:rsid w:val="00166025"/>
    <w:rsid w:val="00166030"/>
    <w:rsid w:val="00166B0D"/>
    <w:rsid w:val="00167FD2"/>
    <w:rsid w:val="001701F0"/>
    <w:rsid w:val="001702E2"/>
    <w:rsid w:val="00170763"/>
    <w:rsid w:val="00170E4E"/>
    <w:rsid w:val="00171238"/>
    <w:rsid w:val="0017131F"/>
    <w:rsid w:val="00171418"/>
    <w:rsid w:val="00171D65"/>
    <w:rsid w:val="001724AD"/>
    <w:rsid w:val="00172A84"/>
    <w:rsid w:val="00172FC1"/>
    <w:rsid w:val="00173A8E"/>
    <w:rsid w:val="00173C80"/>
    <w:rsid w:val="001744BB"/>
    <w:rsid w:val="001744DF"/>
    <w:rsid w:val="0017453A"/>
    <w:rsid w:val="001745E4"/>
    <w:rsid w:val="00174BAC"/>
    <w:rsid w:val="00174E65"/>
    <w:rsid w:val="001752FA"/>
    <w:rsid w:val="00175358"/>
    <w:rsid w:val="00175426"/>
    <w:rsid w:val="001756ED"/>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C28"/>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B94"/>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30A5"/>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1FB9"/>
    <w:rsid w:val="001C2657"/>
    <w:rsid w:val="001C279F"/>
    <w:rsid w:val="001C3258"/>
    <w:rsid w:val="001C373E"/>
    <w:rsid w:val="001C377F"/>
    <w:rsid w:val="001C3CFF"/>
    <w:rsid w:val="001C3D2A"/>
    <w:rsid w:val="001C40B1"/>
    <w:rsid w:val="001C4924"/>
    <w:rsid w:val="001C5118"/>
    <w:rsid w:val="001C5574"/>
    <w:rsid w:val="001C5726"/>
    <w:rsid w:val="001C61CA"/>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1E4"/>
    <w:rsid w:val="001E1DE4"/>
    <w:rsid w:val="001E225E"/>
    <w:rsid w:val="001E2DB2"/>
    <w:rsid w:val="001E416B"/>
    <w:rsid w:val="001E41F8"/>
    <w:rsid w:val="001E44E6"/>
    <w:rsid w:val="001E58DD"/>
    <w:rsid w:val="001E58E2"/>
    <w:rsid w:val="001E6091"/>
    <w:rsid w:val="001E728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1C7"/>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41F"/>
    <w:rsid w:val="002175DB"/>
    <w:rsid w:val="00217ABD"/>
    <w:rsid w:val="00217D43"/>
    <w:rsid w:val="00220600"/>
    <w:rsid w:val="00220AD3"/>
    <w:rsid w:val="00221497"/>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909"/>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1C2"/>
    <w:rsid w:val="0024622C"/>
    <w:rsid w:val="00247724"/>
    <w:rsid w:val="00247C40"/>
    <w:rsid w:val="00247E48"/>
    <w:rsid w:val="0025003A"/>
    <w:rsid w:val="002500C8"/>
    <w:rsid w:val="00251148"/>
    <w:rsid w:val="00251500"/>
    <w:rsid w:val="0025159A"/>
    <w:rsid w:val="00251949"/>
    <w:rsid w:val="00251CEE"/>
    <w:rsid w:val="0025467C"/>
    <w:rsid w:val="00254DD4"/>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499F"/>
    <w:rsid w:val="002651C1"/>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7CB"/>
    <w:rsid w:val="0027586B"/>
    <w:rsid w:val="00275D5E"/>
    <w:rsid w:val="00276B58"/>
    <w:rsid w:val="0027777C"/>
    <w:rsid w:val="0028055F"/>
    <w:rsid w:val="002805F5"/>
    <w:rsid w:val="00280751"/>
    <w:rsid w:val="00280EBF"/>
    <w:rsid w:val="002818AE"/>
    <w:rsid w:val="00281966"/>
    <w:rsid w:val="00281FEC"/>
    <w:rsid w:val="002827AD"/>
    <w:rsid w:val="0028280A"/>
    <w:rsid w:val="00282A55"/>
    <w:rsid w:val="00283426"/>
    <w:rsid w:val="00283894"/>
    <w:rsid w:val="00283FA1"/>
    <w:rsid w:val="00284296"/>
    <w:rsid w:val="002849E5"/>
    <w:rsid w:val="00284D9D"/>
    <w:rsid w:val="00285265"/>
    <w:rsid w:val="002854D5"/>
    <w:rsid w:val="00285E27"/>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0D05"/>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3F3D"/>
    <w:rsid w:val="002C41E6"/>
    <w:rsid w:val="002C476C"/>
    <w:rsid w:val="002C50A5"/>
    <w:rsid w:val="002C521F"/>
    <w:rsid w:val="002C5856"/>
    <w:rsid w:val="002C59CB"/>
    <w:rsid w:val="002C741C"/>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212"/>
    <w:rsid w:val="002D4322"/>
    <w:rsid w:val="002D6218"/>
    <w:rsid w:val="002D634B"/>
    <w:rsid w:val="002D68E6"/>
    <w:rsid w:val="002D6B89"/>
    <w:rsid w:val="002D6C17"/>
    <w:rsid w:val="002D72B6"/>
    <w:rsid w:val="002D7637"/>
    <w:rsid w:val="002D78C8"/>
    <w:rsid w:val="002D7A26"/>
    <w:rsid w:val="002D7CB9"/>
    <w:rsid w:val="002D7DDA"/>
    <w:rsid w:val="002E013D"/>
    <w:rsid w:val="002E06DF"/>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B16"/>
    <w:rsid w:val="002E6E7B"/>
    <w:rsid w:val="002E6EA1"/>
    <w:rsid w:val="002E7691"/>
    <w:rsid w:val="002E791C"/>
    <w:rsid w:val="002E7CAE"/>
    <w:rsid w:val="002F2771"/>
    <w:rsid w:val="002F3641"/>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C76"/>
    <w:rsid w:val="00306F4A"/>
    <w:rsid w:val="003072CB"/>
    <w:rsid w:val="00307BA1"/>
    <w:rsid w:val="003100A0"/>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60A"/>
    <w:rsid w:val="003177EB"/>
    <w:rsid w:val="00317EEF"/>
    <w:rsid w:val="003203ED"/>
    <w:rsid w:val="003208B0"/>
    <w:rsid w:val="00320E22"/>
    <w:rsid w:val="003212DB"/>
    <w:rsid w:val="003216C5"/>
    <w:rsid w:val="00322154"/>
    <w:rsid w:val="003221B0"/>
    <w:rsid w:val="003222AB"/>
    <w:rsid w:val="00322C9F"/>
    <w:rsid w:val="00323ACB"/>
    <w:rsid w:val="00323EED"/>
    <w:rsid w:val="00324402"/>
    <w:rsid w:val="0032487D"/>
    <w:rsid w:val="003249E4"/>
    <w:rsid w:val="00324D23"/>
    <w:rsid w:val="0032515B"/>
    <w:rsid w:val="003251B5"/>
    <w:rsid w:val="00326396"/>
    <w:rsid w:val="00326732"/>
    <w:rsid w:val="00326911"/>
    <w:rsid w:val="00326A1C"/>
    <w:rsid w:val="00326A64"/>
    <w:rsid w:val="003278AB"/>
    <w:rsid w:val="00327E7F"/>
    <w:rsid w:val="00330006"/>
    <w:rsid w:val="00330033"/>
    <w:rsid w:val="00330734"/>
    <w:rsid w:val="0033080B"/>
    <w:rsid w:val="00331751"/>
    <w:rsid w:val="00331DE4"/>
    <w:rsid w:val="00331EEB"/>
    <w:rsid w:val="00332F05"/>
    <w:rsid w:val="00333736"/>
    <w:rsid w:val="00333A84"/>
    <w:rsid w:val="00333E1F"/>
    <w:rsid w:val="00334579"/>
    <w:rsid w:val="0033505E"/>
    <w:rsid w:val="00335858"/>
    <w:rsid w:val="00335C1B"/>
    <w:rsid w:val="00335F39"/>
    <w:rsid w:val="00336BDA"/>
    <w:rsid w:val="00337194"/>
    <w:rsid w:val="003372DA"/>
    <w:rsid w:val="00340104"/>
    <w:rsid w:val="00340555"/>
    <w:rsid w:val="00340A45"/>
    <w:rsid w:val="00340A56"/>
    <w:rsid w:val="00342AD0"/>
    <w:rsid w:val="00342BD7"/>
    <w:rsid w:val="00342E02"/>
    <w:rsid w:val="00343219"/>
    <w:rsid w:val="00343459"/>
    <w:rsid w:val="00343A07"/>
    <w:rsid w:val="0034458D"/>
    <w:rsid w:val="00344FB1"/>
    <w:rsid w:val="00345569"/>
    <w:rsid w:val="00345864"/>
    <w:rsid w:val="00345924"/>
    <w:rsid w:val="003460A3"/>
    <w:rsid w:val="00346574"/>
    <w:rsid w:val="0034690A"/>
    <w:rsid w:val="00346AA0"/>
    <w:rsid w:val="00346DB5"/>
    <w:rsid w:val="003473CE"/>
    <w:rsid w:val="003477B1"/>
    <w:rsid w:val="0034788B"/>
    <w:rsid w:val="00350345"/>
    <w:rsid w:val="0035159F"/>
    <w:rsid w:val="00351637"/>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5F1B"/>
    <w:rsid w:val="00376A1A"/>
    <w:rsid w:val="00376B9D"/>
    <w:rsid w:val="00377CE1"/>
    <w:rsid w:val="003807F1"/>
    <w:rsid w:val="0038116B"/>
    <w:rsid w:val="003815BB"/>
    <w:rsid w:val="0038168D"/>
    <w:rsid w:val="0038191C"/>
    <w:rsid w:val="00382541"/>
    <w:rsid w:val="00383C13"/>
    <w:rsid w:val="00384372"/>
    <w:rsid w:val="00384F45"/>
    <w:rsid w:val="0038531D"/>
    <w:rsid w:val="00385BF0"/>
    <w:rsid w:val="003862AB"/>
    <w:rsid w:val="003865FE"/>
    <w:rsid w:val="00386C8D"/>
    <w:rsid w:val="003874BE"/>
    <w:rsid w:val="003875AD"/>
    <w:rsid w:val="003879D8"/>
    <w:rsid w:val="00387E49"/>
    <w:rsid w:val="00387F68"/>
    <w:rsid w:val="00390359"/>
    <w:rsid w:val="003915EB"/>
    <w:rsid w:val="00392440"/>
    <w:rsid w:val="00392E94"/>
    <w:rsid w:val="0039320A"/>
    <w:rsid w:val="0039386A"/>
    <w:rsid w:val="003939FF"/>
    <w:rsid w:val="00393BCB"/>
    <w:rsid w:val="00394001"/>
    <w:rsid w:val="0039438D"/>
    <w:rsid w:val="00395165"/>
    <w:rsid w:val="003953DD"/>
    <w:rsid w:val="00396685"/>
    <w:rsid w:val="00397649"/>
    <w:rsid w:val="00397D57"/>
    <w:rsid w:val="003A0892"/>
    <w:rsid w:val="003A0E60"/>
    <w:rsid w:val="003A0F25"/>
    <w:rsid w:val="003A0F64"/>
    <w:rsid w:val="003A11A3"/>
    <w:rsid w:val="003A12E6"/>
    <w:rsid w:val="003A15F8"/>
    <w:rsid w:val="003A16A6"/>
    <w:rsid w:val="003A1725"/>
    <w:rsid w:val="003A1C15"/>
    <w:rsid w:val="003A2223"/>
    <w:rsid w:val="003A2638"/>
    <w:rsid w:val="003A2692"/>
    <w:rsid w:val="003A2A0F"/>
    <w:rsid w:val="003A2FCF"/>
    <w:rsid w:val="003A4100"/>
    <w:rsid w:val="003A449F"/>
    <w:rsid w:val="003A45A1"/>
    <w:rsid w:val="003A48E2"/>
    <w:rsid w:val="003A4C92"/>
    <w:rsid w:val="003A52F5"/>
    <w:rsid w:val="003A5B0A"/>
    <w:rsid w:val="003A5FCD"/>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C8B"/>
    <w:rsid w:val="003D0FDB"/>
    <w:rsid w:val="003D109F"/>
    <w:rsid w:val="003D2478"/>
    <w:rsid w:val="003D2DDC"/>
    <w:rsid w:val="003D2FC4"/>
    <w:rsid w:val="003D3279"/>
    <w:rsid w:val="003D33CE"/>
    <w:rsid w:val="003D3866"/>
    <w:rsid w:val="003D3C45"/>
    <w:rsid w:val="003D40F8"/>
    <w:rsid w:val="003D47C1"/>
    <w:rsid w:val="003D49AD"/>
    <w:rsid w:val="003D4A51"/>
    <w:rsid w:val="003D4E9F"/>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0BD"/>
    <w:rsid w:val="003E33C2"/>
    <w:rsid w:val="003E3A14"/>
    <w:rsid w:val="003E3C4D"/>
    <w:rsid w:val="003E434B"/>
    <w:rsid w:val="003E50A3"/>
    <w:rsid w:val="003E55E4"/>
    <w:rsid w:val="003E5D31"/>
    <w:rsid w:val="003E6208"/>
    <w:rsid w:val="003E64C4"/>
    <w:rsid w:val="003E64FD"/>
    <w:rsid w:val="003E6BC9"/>
    <w:rsid w:val="003E74E3"/>
    <w:rsid w:val="003F006A"/>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B45"/>
    <w:rsid w:val="00405CA5"/>
    <w:rsid w:val="00405E96"/>
    <w:rsid w:val="00406278"/>
    <w:rsid w:val="004069EF"/>
    <w:rsid w:val="00406E22"/>
    <w:rsid w:val="00406F56"/>
    <w:rsid w:val="00407107"/>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46A3"/>
    <w:rsid w:val="0043585E"/>
    <w:rsid w:val="00435AA5"/>
    <w:rsid w:val="00435AF5"/>
    <w:rsid w:val="00435C6C"/>
    <w:rsid w:val="00435F36"/>
    <w:rsid w:val="00436DA1"/>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1E28"/>
    <w:rsid w:val="004525B4"/>
    <w:rsid w:val="00452BE2"/>
    <w:rsid w:val="00452C7A"/>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24"/>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0EB1"/>
    <w:rsid w:val="004719C3"/>
    <w:rsid w:val="00472D9C"/>
    <w:rsid w:val="004734D0"/>
    <w:rsid w:val="00473609"/>
    <w:rsid w:val="004737F0"/>
    <w:rsid w:val="00473C75"/>
    <w:rsid w:val="00474096"/>
    <w:rsid w:val="004744C0"/>
    <w:rsid w:val="0047525B"/>
    <w:rsid w:val="0047556B"/>
    <w:rsid w:val="00475C6C"/>
    <w:rsid w:val="0047631A"/>
    <w:rsid w:val="004765C1"/>
    <w:rsid w:val="00476929"/>
    <w:rsid w:val="00477768"/>
    <w:rsid w:val="004778F1"/>
    <w:rsid w:val="004808FD"/>
    <w:rsid w:val="00481A22"/>
    <w:rsid w:val="004821D5"/>
    <w:rsid w:val="004824B0"/>
    <w:rsid w:val="00482AAD"/>
    <w:rsid w:val="00483127"/>
    <w:rsid w:val="0048329B"/>
    <w:rsid w:val="0048336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9E9"/>
    <w:rsid w:val="00493DBE"/>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2A2"/>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2595"/>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0E72"/>
    <w:rsid w:val="004D12BE"/>
    <w:rsid w:val="004D146D"/>
    <w:rsid w:val="004D1A6A"/>
    <w:rsid w:val="004D1C02"/>
    <w:rsid w:val="004D2003"/>
    <w:rsid w:val="004D2209"/>
    <w:rsid w:val="004D2AF0"/>
    <w:rsid w:val="004D2C18"/>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2FF"/>
    <w:rsid w:val="004E734C"/>
    <w:rsid w:val="004E7438"/>
    <w:rsid w:val="004E76F4"/>
    <w:rsid w:val="004F0501"/>
    <w:rsid w:val="004F064E"/>
    <w:rsid w:val="004F0B4E"/>
    <w:rsid w:val="004F0B6C"/>
    <w:rsid w:val="004F124A"/>
    <w:rsid w:val="004F2078"/>
    <w:rsid w:val="004F210A"/>
    <w:rsid w:val="004F2507"/>
    <w:rsid w:val="004F2AE0"/>
    <w:rsid w:val="004F2E25"/>
    <w:rsid w:val="004F4200"/>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FE7"/>
    <w:rsid w:val="00505423"/>
    <w:rsid w:val="0050628F"/>
    <w:rsid w:val="00506557"/>
    <w:rsid w:val="00506678"/>
    <w:rsid w:val="00506764"/>
    <w:rsid w:val="0050677A"/>
    <w:rsid w:val="005074E5"/>
    <w:rsid w:val="00507671"/>
    <w:rsid w:val="0051067E"/>
    <w:rsid w:val="005108D8"/>
    <w:rsid w:val="00511164"/>
    <w:rsid w:val="005114F9"/>
    <w:rsid w:val="005116F9"/>
    <w:rsid w:val="0051199C"/>
    <w:rsid w:val="00511BFF"/>
    <w:rsid w:val="005121FE"/>
    <w:rsid w:val="00512571"/>
    <w:rsid w:val="00512E79"/>
    <w:rsid w:val="00512FD4"/>
    <w:rsid w:val="00513242"/>
    <w:rsid w:val="005133FA"/>
    <w:rsid w:val="00513499"/>
    <w:rsid w:val="005136A4"/>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96E"/>
    <w:rsid w:val="00524AC7"/>
    <w:rsid w:val="00525315"/>
    <w:rsid w:val="00525439"/>
    <w:rsid w:val="00526167"/>
    <w:rsid w:val="0052616B"/>
    <w:rsid w:val="00526186"/>
    <w:rsid w:val="00526998"/>
    <w:rsid w:val="00526B0A"/>
    <w:rsid w:val="00526E32"/>
    <w:rsid w:val="00527463"/>
    <w:rsid w:val="00530B45"/>
    <w:rsid w:val="00531215"/>
    <w:rsid w:val="005314A7"/>
    <w:rsid w:val="005317B9"/>
    <w:rsid w:val="00531ABC"/>
    <w:rsid w:val="00532096"/>
    <w:rsid w:val="005321B3"/>
    <w:rsid w:val="00532A84"/>
    <w:rsid w:val="005331DD"/>
    <w:rsid w:val="00533750"/>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3CE"/>
    <w:rsid w:val="00547A1B"/>
    <w:rsid w:val="00550001"/>
    <w:rsid w:val="005500B0"/>
    <w:rsid w:val="00550814"/>
    <w:rsid w:val="00551007"/>
    <w:rsid w:val="005517F4"/>
    <w:rsid w:val="005518BD"/>
    <w:rsid w:val="00551FE1"/>
    <w:rsid w:val="005521B1"/>
    <w:rsid w:val="005528EC"/>
    <w:rsid w:val="00553221"/>
    <w:rsid w:val="00553377"/>
    <w:rsid w:val="0055357E"/>
    <w:rsid w:val="00553598"/>
    <w:rsid w:val="00553DD6"/>
    <w:rsid w:val="00553E17"/>
    <w:rsid w:val="005545B8"/>
    <w:rsid w:val="00554E19"/>
    <w:rsid w:val="005556E9"/>
    <w:rsid w:val="00556504"/>
    <w:rsid w:val="00556E14"/>
    <w:rsid w:val="00560280"/>
    <w:rsid w:val="00560304"/>
    <w:rsid w:val="00560336"/>
    <w:rsid w:val="00560B9B"/>
    <w:rsid w:val="0056121F"/>
    <w:rsid w:val="00561658"/>
    <w:rsid w:val="005617CF"/>
    <w:rsid w:val="00561C13"/>
    <w:rsid w:val="00561D43"/>
    <w:rsid w:val="0056225A"/>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4DDB"/>
    <w:rsid w:val="0057509A"/>
    <w:rsid w:val="00575394"/>
    <w:rsid w:val="0057575D"/>
    <w:rsid w:val="00575B0F"/>
    <w:rsid w:val="00575D4B"/>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87CCB"/>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0EFE"/>
    <w:rsid w:val="005A1ED4"/>
    <w:rsid w:val="005A209A"/>
    <w:rsid w:val="005A2941"/>
    <w:rsid w:val="005A2D3E"/>
    <w:rsid w:val="005A2DB9"/>
    <w:rsid w:val="005A3F97"/>
    <w:rsid w:val="005A4EE2"/>
    <w:rsid w:val="005A519F"/>
    <w:rsid w:val="005A571B"/>
    <w:rsid w:val="005A6354"/>
    <w:rsid w:val="005A64F1"/>
    <w:rsid w:val="005A662D"/>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2E"/>
    <w:rsid w:val="005C58D4"/>
    <w:rsid w:val="005C6129"/>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1E41"/>
    <w:rsid w:val="005E2259"/>
    <w:rsid w:val="005E385F"/>
    <w:rsid w:val="005E3997"/>
    <w:rsid w:val="005E3DE7"/>
    <w:rsid w:val="005E3EEB"/>
    <w:rsid w:val="005E5197"/>
    <w:rsid w:val="005E53B0"/>
    <w:rsid w:val="005E59BA"/>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09"/>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C3B"/>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01C"/>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2F3C"/>
    <w:rsid w:val="006634E6"/>
    <w:rsid w:val="0066359C"/>
    <w:rsid w:val="00663BF2"/>
    <w:rsid w:val="00663C2D"/>
    <w:rsid w:val="00663E40"/>
    <w:rsid w:val="00663FA1"/>
    <w:rsid w:val="00664811"/>
    <w:rsid w:val="00664A3A"/>
    <w:rsid w:val="006655EE"/>
    <w:rsid w:val="006669B6"/>
    <w:rsid w:val="00666E03"/>
    <w:rsid w:val="0066738B"/>
    <w:rsid w:val="00667EE7"/>
    <w:rsid w:val="00670237"/>
    <w:rsid w:val="00670922"/>
    <w:rsid w:val="00670BE1"/>
    <w:rsid w:val="00670E9F"/>
    <w:rsid w:val="00671547"/>
    <w:rsid w:val="0067218F"/>
    <w:rsid w:val="006722F9"/>
    <w:rsid w:val="006727FC"/>
    <w:rsid w:val="00672814"/>
    <w:rsid w:val="00672B38"/>
    <w:rsid w:val="00672CCE"/>
    <w:rsid w:val="00672F9A"/>
    <w:rsid w:val="00673199"/>
    <w:rsid w:val="00673603"/>
    <w:rsid w:val="006741D6"/>
    <w:rsid w:val="006741F2"/>
    <w:rsid w:val="00674CC3"/>
    <w:rsid w:val="00675C72"/>
    <w:rsid w:val="0067677E"/>
    <w:rsid w:val="00676901"/>
    <w:rsid w:val="0067719C"/>
    <w:rsid w:val="006771F9"/>
    <w:rsid w:val="0067767A"/>
    <w:rsid w:val="006776D7"/>
    <w:rsid w:val="006777B6"/>
    <w:rsid w:val="00680143"/>
    <w:rsid w:val="006801D5"/>
    <w:rsid w:val="0068021F"/>
    <w:rsid w:val="00680925"/>
    <w:rsid w:val="00680AC1"/>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1E93"/>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F49"/>
    <w:rsid w:val="006B02F6"/>
    <w:rsid w:val="006B06EB"/>
    <w:rsid w:val="006B07F1"/>
    <w:rsid w:val="006B1816"/>
    <w:rsid w:val="006B1BE0"/>
    <w:rsid w:val="006B1E42"/>
    <w:rsid w:val="006B1FCD"/>
    <w:rsid w:val="006B2099"/>
    <w:rsid w:val="006B235E"/>
    <w:rsid w:val="006B2533"/>
    <w:rsid w:val="006B27AB"/>
    <w:rsid w:val="006B27D0"/>
    <w:rsid w:val="006B29DD"/>
    <w:rsid w:val="006B2EB6"/>
    <w:rsid w:val="006B31F0"/>
    <w:rsid w:val="006B3321"/>
    <w:rsid w:val="006B353D"/>
    <w:rsid w:val="006B50CF"/>
    <w:rsid w:val="006B5460"/>
    <w:rsid w:val="006B639B"/>
    <w:rsid w:val="006B796F"/>
    <w:rsid w:val="006B7ED0"/>
    <w:rsid w:val="006C0238"/>
    <w:rsid w:val="006C03B8"/>
    <w:rsid w:val="006C100F"/>
    <w:rsid w:val="006C150F"/>
    <w:rsid w:val="006C1EE6"/>
    <w:rsid w:val="006C1F08"/>
    <w:rsid w:val="006C2A21"/>
    <w:rsid w:val="006C2B12"/>
    <w:rsid w:val="006C2C70"/>
    <w:rsid w:val="006C2FDC"/>
    <w:rsid w:val="006C3863"/>
    <w:rsid w:val="006C38B9"/>
    <w:rsid w:val="006C39AC"/>
    <w:rsid w:val="006C400A"/>
    <w:rsid w:val="006C4A4B"/>
    <w:rsid w:val="006C4D67"/>
    <w:rsid w:val="006C4ECD"/>
    <w:rsid w:val="006C5805"/>
    <w:rsid w:val="006C590F"/>
    <w:rsid w:val="006C5CFF"/>
    <w:rsid w:val="006C5EC9"/>
    <w:rsid w:val="006C5FDE"/>
    <w:rsid w:val="006C6059"/>
    <w:rsid w:val="006C633B"/>
    <w:rsid w:val="006C6A31"/>
    <w:rsid w:val="006C6AE0"/>
    <w:rsid w:val="006C6CF7"/>
    <w:rsid w:val="006C6E44"/>
    <w:rsid w:val="006C7522"/>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1DD6"/>
    <w:rsid w:val="006E21EA"/>
    <w:rsid w:val="006E22AE"/>
    <w:rsid w:val="006E28B7"/>
    <w:rsid w:val="006E2BE2"/>
    <w:rsid w:val="006E2CE3"/>
    <w:rsid w:val="006E2FB7"/>
    <w:rsid w:val="006E31BC"/>
    <w:rsid w:val="006E3310"/>
    <w:rsid w:val="006E35A5"/>
    <w:rsid w:val="006E3AC3"/>
    <w:rsid w:val="006E47BC"/>
    <w:rsid w:val="006E4E39"/>
    <w:rsid w:val="006E50B5"/>
    <w:rsid w:val="006E5220"/>
    <w:rsid w:val="006E565E"/>
    <w:rsid w:val="006E5C98"/>
    <w:rsid w:val="006E5FA3"/>
    <w:rsid w:val="006E673D"/>
    <w:rsid w:val="006E6D06"/>
    <w:rsid w:val="006E6EC8"/>
    <w:rsid w:val="006E73AE"/>
    <w:rsid w:val="006E7898"/>
    <w:rsid w:val="006E7A50"/>
    <w:rsid w:val="006E7D3B"/>
    <w:rsid w:val="006E7F4F"/>
    <w:rsid w:val="006F01B6"/>
    <w:rsid w:val="006F0C31"/>
    <w:rsid w:val="006F1284"/>
    <w:rsid w:val="006F1B70"/>
    <w:rsid w:val="006F1E38"/>
    <w:rsid w:val="006F2117"/>
    <w:rsid w:val="006F2235"/>
    <w:rsid w:val="006F263E"/>
    <w:rsid w:val="006F2D30"/>
    <w:rsid w:val="006F2DD7"/>
    <w:rsid w:val="006F341D"/>
    <w:rsid w:val="006F3931"/>
    <w:rsid w:val="006F3CDE"/>
    <w:rsid w:val="006F415D"/>
    <w:rsid w:val="006F4222"/>
    <w:rsid w:val="006F4344"/>
    <w:rsid w:val="006F4D8E"/>
    <w:rsid w:val="006F50BB"/>
    <w:rsid w:val="006F51DD"/>
    <w:rsid w:val="006F55FA"/>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1CF"/>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5BB"/>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506"/>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4807"/>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47DF8"/>
    <w:rsid w:val="00750FA1"/>
    <w:rsid w:val="00751228"/>
    <w:rsid w:val="007515ED"/>
    <w:rsid w:val="0075190A"/>
    <w:rsid w:val="00752885"/>
    <w:rsid w:val="007529C3"/>
    <w:rsid w:val="00753850"/>
    <w:rsid w:val="0075486D"/>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3EEC"/>
    <w:rsid w:val="00764FBD"/>
    <w:rsid w:val="00765281"/>
    <w:rsid w:val="00765381"/>
    <w:rsid w:val="007658A5"/>
    <w:rsid w:val="00765AEE"/>
    <w:rsid w:val="00765B0D"/>
    <w:rsid w:val="00765BBF"/>
    <w:rsid w:val="007662AD"/>
    <w:rsid w:val="00766BAD"/>
    <w:rsid w:val="00766E35"/>
    <w:rsid w:val="00766EA6"/>
    <w:rsid w:val="00767266"/>
    <w:rsid w:val="0077013A"/>
    <w:rsid w:val="00770154"/>
    <w:rsid w:val="00771219"/>
    <w:rsid w:val="00772534"/>
    <w:rsid w:val="00772584"/>
    <w:rsid w:val="007730BD"/>
    <w:rsid w:val="00773531"/>
    <w:rsid w:val="00773807"/>
    <w:rsid w:val="00773879"/>
    <w:rsid w:val="00773DFA"/>
    <w:rsid w:val="00774215"/>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86C"/>
    <w:rsid w:val="00790AAA"/>
    <w:rsid w:val="00790B0C"/>
    <w:rsid w:val="00790BCA"/>
    <w:rsid w:val="00790E4F"/>
    <w:rsid w:val="00791088"/>
    <w:rsid w:val="007915CA"/>
    <w:rsid w:val="00791950"/>
    <w:rsid w:val="00792412"/>
    <w:rsid w:val="007925EA"/>
    <w:rsid w:val="0079312C"/>
    <w:rsid w:val="00793245"/>
    <w:rsid w:val="00793626"/>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35"/>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1F96"/>
    <w:rsid w:val="007C20F6"/>
    <w:rsid w:val="007C2E19"/>
    <w:rsid w:val="007C3D18"/>
    <w:rsid w:val="007C3E73"/>
    <w:rsid w:val="007C47C9"/>
    <w:rsid w:val="007C4DA2"/>
    <w:rsid w:val="007C5264"/>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1D3"/>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BA7"/>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5EE1"/>
    <w:rsid w:val="0080605F"/>
    <w:rsid w:val="008060AD"/>
    <w:rsid w:val="00807273"/>
    <w:rsid w:val="00807786"/>
    <w:rsid w:val="00810C88"/>
    <w:rsid w:val="0081103C"/>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64F"/>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B44"/>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2A8C"/>
    <w:rsid w:val="0086325B"/>
    <w:rsid w:val="00863435"/>
    <w:rsid w:val="00863F02"/>
    <w:rsid w:val="00866A86"/>
    <w:rsid w:val="00866B58"/>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4F94"/>
    <w:rsid w:val="00875032"/>
    <w:rsid w:val="00875CD7"/>
    <w:rsid w:val="00875E97"/>
    <w:rsid w:val="0087621E"/>
    <w:rsid w:val="008763F0"/>
    <w:rsid w:val="00876466"/>
    <w:rsid w:val="0087675B"/>
    <w:rsid w:val="00876B4D"/>
    <w:rsid w:val="00876B5A"/>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927"/>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AE9"/>
    <w:rsid w:val="00895B85"/>
    <w:rsid w:val="00896A80"/>
    <w:rsid w:val="0089724F"/>
    <w:rsid w:val="008A041D"/>
    <w:rsid w:val="008A06FA"/>
    <w:rsid w:val="008A1718"/>
    <w:rsid w:val="008A1C20"/>
    <w:rsid w:val="008A21F2"/>
    <w:rsid w:val="008A21FF"/>
    <w:rsid w:val="008A2857"/>
    <w:rsid w:val="008A2CE2"/>
    <w:rsid w:val="008A30AC"/>
    <w:rsid w:val="008A4052"/>
    <w:rsid w:val="008A44B8"/>
    <w:rsid w:val="008A456C"/>
    <w:rsid w:val="008A467D"/>
    <w:rsid w:val="008A4975"/>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AAC"/>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6EB4"/>
    <w:rsid w:val="008C7573"/>
    <w:rsid w:val="008D06CC"/>
    <w:rsid w:val="008D0A60"/>
    <w:rsid w:val="008D0C67"/>
    <w:rsid w:val="008D17F8"/>
    <w:rsid w:val="008D2874"/>
    <w:rsid w:val="008D2EF8"/>
    <w:rsid w:val="008D337A"/>
    <w:rsid w:val="008D3477"/>
    <w:rsid w:val="008D34F1"/>
    <w:rsid w:val="008D363B"/>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AF"/>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8F7390"/>
    <w:rsid w:val="008F7C52"/>
    <w:rsid w:val="009001A6"/>
    <w:rsid w:val="00900801"/>
    <w:rsid w:val="00900AAC"/>
    <w:rsid w:val="00900F22"/>
    <w:rsid w:val="009013D1"/>
    <w:rsid w:val="00901F29"/>
    <w:rsid w:val="009020AD"/>
    <w:rsid w:val="009021F6"/>
    <w:rsid w:val="00902350"/>
    <w:rsid w:val="00902A9A"/>
    <w:rsid w:val="0090336B"/>
    <w:rsid w:val="00903A3A"/>
    <w:rsid w:val="009043CC"/>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17F"/>
    <w:rsid w:val="00931AFB"/>
    <w:rsid w:val="00931BD9"/>
    <w:rsid w:val="00931F65"/>
    <w:rsid w:val="00932D0C"/>
    <w:rsid w:val="009335EE"/>
    <w:rsid w:val="009336BF"/>
    <w:rsid w:val="00933CC1"/>
    <w:rsid w:val="00936731"/>
    <w:rsid w:val="009368F3"/>
    <w:rsid w:val="00936EA7"/>
    <w:rsid w:val="009376C1"/>
    <w:rsid w:val="00937A09"/>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105"/>
    <w:rsid w:val="00946676"/>
    <w:rsid w:val="00946945"/>
    <w:rsid w:val="009469F8"/>
    <w:rsid w:val="009474F2"/>
    <w:rsid w:val="009476DE"/>
    <w:rsid w:val="00947713"/>
    <w:rsid w:val="00950BC2"/>
    <w:rsid w:val="00950DE7"/>
    <w:rsid w:val="00951151"/>
    <w:rsid w:val="0095209A"/>
    <w:rsid w:val="0095226F"/>
    <w:rsid w:val="00952F71"/>
    <w:rsid w:val="0095307D"/>
    <w:rsid w:val="009533E3"/>
    <w:rsid w:val="00953454"/>
    <w:rsid w:val="00953920"/>
    <w:rsid w:val="00953D47"/>
    <w:rsid w:val="0095403A"/>
    <w:rsid w:val="00954F4F"/>
    <w:rsid w:val="00955BA3"/>
    <w:rsid w:val="00955C95"/>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088"/>
    <w:rsid w:val="0096725B"/>
    <w:rsid w:val="0096741E"/>
    <w:rsid w:val="00967F33"/>
    <w:rsid w:val="009706AD"/>
    <w:rsid w:val="00970A40"/>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4EED"/>
    <w:rsid w:val="009851A6"/>
    <w:rsid w:val="00985253"/>
    <w:rsid w:val="009853B3"/>
    <w:rsid w:val="009857C7"/>
    <w:rsid w:val="00986322"/>
    <w:rsid w:val="00986A07"/>
    <w:rsid w:val="00986F9F"/>
    <w:rsid w:val="009872A9"/>
    <w:rsid w:val="0098796A"/>
    <w:rsid w:val="00987CF6"/>
    <w:rsid w:val="00987D72"/>
    <w:rsid w:val="009902EF"/>
    <w:rsid w:val="009904BB"/>
    <w:rsid w:val="00990630"/>
    <w:rsid w:val="00990698"/>
    <w:rsid w:val="00991007"/>
    <w:rsid w:val="00991605"/>
    <w:rsid w:val="00991761"/>
    <w:rsid w:val="00991870"/>
    <w:rsid w:val="00991ADE"/>
    <w:rsid w:val="00991BE8"/>
    <w:rsid w:val="009924E3"/>
    <w:rsid w:val="00992516"/>
    <w:rsid w:val="0099299D"/>
    <w:rsid w:val="009929BE"/>
    <w:rsid w:val="00992D1A"/>
    <w:rsid w:val="00993049"/>
    <w:rsid w:val="009931A8"/>
    <w:rsid w:val="00994816"/>
    <w:rsid w:val="0099487F"/>
    <w:rsid w:val="00994DCA"/>
    <w:rsid w:val="00995067"/>
    <w:rsid w:val="00995594"/>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E87"/>
    <w:rsid w:val="009C01C0"/>
    <w:rsid w:val="009C04BA"/>
    <w:rsid w:val="009C053F"/>
    <w:rsid w:val="009C0B53"/>
    <w:rsid w:val="009C1312"/>
    <w:rsid w:val="009C1399"/>
    <w:rsid w:val="009C148B"/>
    <w:rsid w:val="009C1FEB"/>
    <w:rsid w:val="009C2545"/>
    <w:rsid w:val="009C25ED"/>
    <w:rsid w:val="009C3102"/>
    <w:rsid w:val="009C3148"/>
    <w:rsid w:val="009C3480"/>
    <w:rsid w:val="009C403E"/>
    <w:rsid w:val="009C40A2"/>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8A"/>
    <w:rsid w:val="009F08F3"/>
    <w:rsid w:val="009F0EBC"/>
    <w:rsid w:val="009F0F28"/>
    <w:rsid w:val="009F1739"/>
    <w:rsid w:val="009F1A60"/>
    <w:rsid w:val="009F2065"/>
    <w:rsid w:val="009F2069"/>
    <w:rsid w:val="009F2CBD"/>
    <w:rsid w:val="009F344F"/>
    <w:rsid w:val="009F390C"/>
    <w:rsid w:val="009F427D"/>
    <w:rsid w:val="009F4B63"/>
    <w:rsid w:val="009F57B0"/>
    <w:rsid w:val="009F5E13"/>
    <w:rsid w:val="009F5E2F"/>
    <w:rsid w:val="009F5EAE"/>
    <w:rsid w:val="009F7114"/>
    <w:rsid w:val="009F7437"/>
    <w:rsid w:val="00A00D13"/>
    <w:rsid w:val="00A00D59"/>
    <w:rsid w:val="00A01189"/>
    <w:rsid w:val="00A0185F"/>
    <w:rsid w:val="00A01D47"/>
    <w:rsid w:val="00A01D7A"/>
    <w:rsid w:val="00A02E5F"/>
    <w:rsid w:val="00A0407B"/>
    <w:rsid w:val="00A048A8"/>
    <w:rsid w:val="00A04B30"/>
    <w:rsid w:val="00A04F49"/>
    <w:rsid w:val="00A05340"/>
    <w:rsid w:val="00A0635D"/>
    <w:rsid w:val="00A0642B"/>
    <w:rsid w:val="00A0672A"/>
    <w:rsid w:val="00A06CD3"/>
    <w:rsid w:val="00A06FA2"/>
    <w:rsid w:val="00A1051C"/>
    <w:rsid w:val="00A105C7"/>
    <w:rsid w:val="00A1094B"/>
    <w:rsid w:val="00A10999"/>
    <w:rsid w:val="00A1106B"/>
    <w:rsid w:val="00A113F6"/>
    <w:rsid w:val="00A11AE0"/>
    <w:rsid w:val="00A12C38"/>
    <w:rsid w:val="00A13036"/>
    <w:rsid w:val="00A13E54"/>
    <w:rsid w:val="00A14582"/>
    <w:rsid w:val="00A14B72"/>
    <w:rsid w:val="00A14BA4"/>
    <w:rsid w:val="00A14F4E"/>
    <w:rsid w:val="00A15C12"/>
    <w:rsid w:val="00A1673D"/>
    <w:rsid w:val="00A16AF3"/>
    <w:rsid w:val="00A16CCA"/>
    <w:rsid w:val="00A171D3"/>
    <w:rsid w:val="00A1744A"/>
    <w:rsid w:val="00A17EBF"/>
    <w:rsid w:val="00A17F63"/>
    <w:rsid w:val="00A20373"/>
    <w:rsid w:val="00A20379"/>
    <w:rsid w:val="00A20E07"/>
    <w:rsid w:val="00A21369"/>
    <w:rsid w:val="00A2193B"/>
    <w:rsid w:val="00A2279A"/>
    <w:rsid w:val="00A23461"/>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3EC4"/>
    <w:rsid w:val="00A4478E"/>
    <w:rsid w:val="00A44A9C"/>
    <w:rsid w:val="00A45639"/>
    <w:rsid w:val="00A45B74"/>
    <w:rsid w:val="00A45C97"/>
    <w:rsid w:val="00A4672F"/>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57D43"/>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BB"/>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302"/>
    <w:rsid w:val="00A8368E"/>
    <w:rsid w:val="00A85075"/>
    <w:rsid w:val="00A85AAC"/>
    <w:rsid w:val="00A862D4"/>
    <w:rsid w:val="00A87256"/>
    <w:rsid w:val="00A879F2"/>
    <w:rsid w:val="00A90CFA"/>
    <w:rsid w:val="00A910A2"/>
    <w:rsid w:val="00A91516"/>
    <w:rsid w:val="00A9170B"/>
    <w:rsid w:val="00A91F1F"/>
    <w:rsid w:val="00A91F85"/>
    <w:rsid w:val="00A924A6"/>
    <w:rsid w:val="00A92879"/>
    <w:rsid w:val="00A93357"/>
    <w:rsid w:val="00A93E4E"/>
    <w:rsid w:val="00A9442A"/>
    <w:rsid w:val="00A94B28"/>
    <w:rsid w:val="00A94B9D"/>
    <w:rsid w:val="00A951DB"/>
    <w:rsid w:val="00A952DB"/>
    <w:rsid w:val="00A956B7"/>
    <w:rsid w:val="00A956F8"/>
    <w:rsid w:val="00A95963"/>
    <w:rsid w:val="00A95CD7"/>
    <w:rsid w:val="00A96E31"/>
    <w:rsid w:val="00A97C97"/>
    <w:rsid w:val="00A97F16"/>
    <w:rsid w:val="00AA016F"/>
    <w:rsid w:val="00AA0496"/>
    <w:rsid w:val="00AA0F66"/>
    <w:rsid w:val="00AA0FCD"/>
    <w:rsid w:val="00AA16A7"/>
    <w:rsid w:val="00AA1A9D"/>
    <w:rsid w:val="00AA1ED6"/>
    <w:rsid w:val="00AA20D0"/>
    <w:rsid w:val="00AA2AB3"/>
    <w:rsid w:val="00AA2C82"/>
    <w:rsid w:val="00AA330A"/>
    <w:rsid w:val="00AA33C1"/>
    <w:rsid w:val="00AA361D"/>
    <w:rsid w:val="00AA3EE1"/>
    <w:rsid w:val="00AA43F2"/>
    <w:rsid w:val="00AA4E15"/>
    <w:rsid w:val="00AA51D6"/>
    <w:rsid w:val="00AA5A4B"/>
    <w:rsid w:val="00AB028A"/>
    <w:rsid w:val="00AB03C6"/>
    <w:rsid w:val="00AB08B1"/>
    <w:rsid w:val="00AB0BC8"/>
    <w:rsid w:val="00AB0DE4"/>
    <w:rsid w:val="00AB11CA"/>
    <w:rsid w:val="00AB1303"/>
    <w:rsid w:val="00AB14D9"/>
    <w:rsid w:val="00AB1F9E"/>
    <w:rsid w:val="00AB207D"/>
    <w:rsid w:val="00AB2F6B"/>
    <w:rsid w:val="00AB34CD"/>
    <w:rsid w:val="00AB3938"/>
    <w:rsid w:val="00AB3A48"/>
    <w:rsid w:val="00AB3F33"/>
    <w:rsid w:val="00AB4AB8"/>
    <w:rsid w:val="00AB4AF9"/>
    <w:rsid w:val="00AB61E3"/>
    <w:rsid w:val="00AB655E"/>
    <w:rsid w:val="00AB7BB9"/>
    <w:rsid w:val="00AC007F"/>
    <w:rsid w:val="00AC0090"/>
    <w:rsid w:val="00AC08AA"/>
    <w:rsid w:val="00AC0A93"/>
    <w:rsid w:val="00AC0C93"/>
    <w:rsid w:val="00AC0D2E"/>
    <w:rsid w:val="00AC0FF8"/>
    <w:rsid w:val="00AC1C05"/>
    <w:rsid w:val="00AC2A81"/>
    <w:rsid w:val="00AC2ECD"/>
    <w:rsid w:val="00AC2F90"/>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700"/>
    <w:rsid w:val="00AD6C3C"/>
    <w:rsid w:val="00AD71EA"/>
    <w:rsid w:val="00AD7C52"/>
    <w:rsid w:val="00AE0470"/>
    <w:rsid w:val="00AE07E6"/>
    <w:rsid w:val="00AE098D"/>
    <w:rsid w:val="00AE0B14"/>
    <w:rsid w:val="00AE0C21"/>
    <w:rsid w:val="00AE18D0"/>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0B91"/>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112"/>
    <w:rsid w:val="00B047FD"/>
    <w:rsid w:val="00B04DD2"/>
    <w:rsid w:val="00B04E96"/>
    <w:rsid w:val="00B05084"/>
    <w:rsid w:val="00B051D7"/>
    <w:rsid w:val="00B05596"/>
    <w:rsid w:val="00B0592F"/>
    <w:rsid w:val="00B05BDA"/>
    <w:rsid w:val="00B05E95"/>
    <w:rsid w:val="00B06085"/>
    <w:rsid w:val="00B0737B"/>
    <w:rsid w:val="00B0748D"/>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49C"/>
    <w:rsid w:val="00B24A9A"/>
    <w:rsid w:val="00B24F84"/>
    <w:rsid w:val="00B25210"/>
    <w:rsid w:val="00B2712A"/>
    <w:rsid w:val="00B2763F"/>
    <w:rsid w:val="00B27853"/>
    <w:rsid w:val="00B27AAC"/>
    <w:rsid w:val="00B302FA"/>
    <w:rsid w:val="00B3081A"/>
    <w:rsid w:val="00B30929"/>
    <w:rsid w:val="00B313B4"/>
    <w:rsid w:val="00B31FE9"/>
    <w:rsid w:val="00B32176"/>
    <w:rsid w:val="00B327E5"/>
    <w:rsid w:val="00B32B61"/>
    <w:rsid w:val="00B32E9F"/>
    <w:rsid w:val="00B338BE"/>
    <w:rsid w:val="00B339AD"/>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01"/>
    <w:rsid w:val="00B45A52"/>
    <w:rsid w:val="00B45AF9"/>
    <w:rsid w:val="00B46175"/>
    <w:rsid w:val="00B4670C"/>
    <w:rsid w:val="00B46AD4"/>
    <w:rsid w:val="00B46E76"/>
    <w:rsid w:val="00B4744D"/>
    <w:rsid w:val="00B47BEE"/>
    <w:rsid w:val="00B47EDA"/>
    <w:rsid w:val="00B50B57"/>
    <w:rsid w:val="00B50C4B"/>
    <w:rsid w:val="00B510AF"/>
    <w:rsid w:val="00B51602"/>
    <w:rsid w:val="00B51FEE"/>
    <w:rsid w:val="00B52A53"/>
    <w:rsid w:val="00B52A99"/>
    <w:rsid w:val="00B52D7F"/>
    <w:rsid w:val="00B52F6F"/>
    <w:rsid w:val="00B533B6"/>
    <w:rsid w:val="00B53ED8"/>
    <w:rsid w:val="00B54FC5"/>
    <w:rsid w:val="00B553A8"/>
    <w:rsid w:val="00B567ED"/>
    <w:rsid w:val="00B56916"/>
    <w:rsid w:val="00B56C58"/>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380A"/>
    <w:rsid w:val="00B64259"/>
    <w:rsid w:val="00B6553E"/>
    <w:rsid w:val="00B658B9"/>
    <w:rsid w:val="00B659E4"/>
    <w:rsid w:val="00B65C08"/>
    <w:rsid w:val="00B66345"/>
    <w:rsid w:val="00B664C7"/>
    <w:rsid w:val="00B6650E"/>
    <w:rsid w:val="00B669B8"/>
    <w:rsid w:val="00B70733"/>
    <w:rsid w:val="00B716B4"/>
    <w:rsid w:val="00B72919"/>
    <w:rsid w:val="00B7328B"/>
    <w:rsid w:val="00B739F6"/>
    <w:rsid w:val="00B74D07"/>
    <w:rsid w:val="00B75C40"/>
    <w:rsid w:val="00B75D28"/>
    <w:rsid w:val="00B768FE"/>
    <w:rsid w:val="00B76AB3"/>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061"/>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1EAB"/>
    <w:rsid w:val="00BA2280"/>
    <w:rsid w:val="00BA2A08"/>
    <w:rsid w:val="00BA34C0"/>
    <w:rsid w:val="00BA3F6C"/>
    <w:rsid w:val="00BA47B3"/>
    <w:rsid w:val="00BA49CB"/>
    <w:rsid w:val="00BA4AAB"/>
    <w:rsid w:val="00BA4B5C"/>
    <w:rsid w:val="00BA4F1E"/>
    <w:rsid w:val="00BA54A3"/>
    <w:rsid w:val="00BA56D2"/>
    <w:rsid w:val="00BA592D"/>
    <w:rsid w:val="00BA66E3"/>
    <w:rsid w:val="00BA67D4"/>
    <w:rsid w:val="00BA76E0"/>
    <w:rsid w:val="00BA7B78"/>
    <w:rsid w:val="00BB026C"/>
    <w:rsid w:val="00BB0D37"/>
    <w:rsid w:val="00BB14C4"/>
    <w:rsid w:val="00BB2515"/>
    <w:rsid w:val="00BB2A25"/>
    <w:rsid w:val="00BB332C"/>
    <w:rsid w:val="00BB34B4"/>
    <w:rsid w:val="00BB36D4"/>
    <w:rsid w:val="00BB4495"/>
    <w:rsid w:val="00BB51E9"/>
    <w:rsid w:val="00BB52BF"/>
    <w:rsid w:val="00BB534C"/>
    <w:rsid w:val="00BB57EF"/>
    <w:rsid w:val="00BB66C9"/>
    <w:rsid w:val="00BB749A"/>
    <w:rsid w:val="00BC0B77"/>
    <w:rsid w:val="00BC0D49"/>
    <w:rsid w:val="00BC0FDC"/>
    <w:rsid w:val="00BC1082"/>
    <w:rsid w:val="00BC16D9"/>
    <w:rsid w:val="00BC1BBD"/>
    <w:rsid w:val="00BC1D4A"/>
    <w:rsid w:val="00BC1F30"/>
    <w:rsid w:val="00BC24C0"/>
    <w:rsid w:val="00BC25AA"/>
    <w:rsid w:val="00BC2677"/>
    <w:rsid w:val="00BC3053"/>
    <w:rsid w:val="00BC3C14"/>
    <w:rsid w:val="00BC3F5E"/>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972"/>
    <w:rsid w:val="00BD1AA5"/>
    <w:rsid w:val="00BD27AF"/>
    <w:rsid w:val="00BD3883"/>
    <w:rsid w:val="00BD48AC"/>
    <w:rsid w:val="00BD4CDD"/>
    <w:rsid w:val="00BD4FA5"/>
    <w:rsid w:val="00BD5F1A"/>
    <w:rsid w:val="00BD619F"/>
    <w:rsid w:val="00BD6F91"/>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E7C86"/>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812"/>
    <w:rsid w:val="00BF4CEF"/>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79A"/>
    <w:rsid w:val="00C00962"/>
    <w:rsid w:val="00C009AC"/>
    <w:rsid w:val="00C00AE8"/>
    <w:rsid w:val="00C00B53"/>
    <w:rsid w:val="00C01018"/>
    <w:rsid w:val="00C015F1"/>
    <w:rsid w:val="00C01F33"/>
    <w:rsid w:val="00C02236"/>
    <w:rsid w:val="00C02CC6"/>
    <w:rsid w:val="00C02E3B"/>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0B"/>
    <w:rsid w:val="00C24E68"/>
    <w:rsid w:val="00C25DF9"/>
    <w:rsid w:val="00C26005"/>
    <w:rsid w:val="00C2656B"/>
    <w:rsid w:val="00C26FAA"/>
    <w:rsid w:val="00C27186"/>
    <w:rsid w:val="00C279B5"/>
    <w:rsid w:val="00C27BD2"/>
    <w:rsid w:val="00C27C45"/>
    <w:rsid w:val="00C30691"/>
    <w:rsid w:val="00C30833"/>
    <w:rsid w:val="00C30F0B"/>
    <w:rsid w:val="00C31470"/>
    <w:rsid w:val="00C3220C"/>
    <w:rsid w:val="00C35447"/>
    <w:rsid w:val="00C35564"/>
    <w:rsid w:val="00C35AA0"/>
    <w:rsid w:val="00C35CCF"/>
    <w:rsid w:val="00C3719D"/>
    <w:rsid w:val="00C3756F"/>
    <w:rsid w:val="00C375D2"/>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52"/>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558"/>
    <w:rsid w:val="00C617E5"/>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60B"/>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97B29"/>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3C4"/>
    <w:rsid w:val="00CA5F74"/>
    <w:rsid w:val="00CA62A6"/>
    <w:rsid w:val="00CA6F09"/>
    <w:rsid w:val="00CA7147"/>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5F3"/>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2FE3"/>
    <w:rsid w:val="00CD31A8"/>
    <w:rsid w:val="00CD337B"/>
    <w:rsid w:val="00CD3412"/>
    <w:rsid w:val="00CD4074"/>
    <w:rsid w:val="00CD424E"/>
    <w:rsid w:val="00CD5342"/>
    <w:rsid w:val="00CD5555"/>
    <w:rsid w:val="00CD73BE"/>
    <w:rsid w:val="00CD7877"/>
    <w:rsid w:val="00CD78AE"/>
    <w:rsid w:val="00CE0424"/>
    <w:rsid w:val="00CE0AAD"/>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CF7F94"/>
    <w:rsid w:val="00D003E2"/>
    <w:rsid w:val="00D00D6A"/>
    <w:rsid w:val="00D00EE6"/>
    <w:rsid w:val="00D0142B"/>
    <w:rsid w:val="00D01F9C"/>
    <w:rsid w:val="00D03125"/>
    <w:rsid w:val="00D031AD"/>
    <w:rsid w:val="00D031DA"/>
    <w:rsid w:val="00D0349B"/>
    <w:rsid w:val="00D03861"/>
    <w:rsid w:val="00D04434"/>
    <w:rsid w:val="00D048B1"/>
    <w:rsid w:val="00D04A7D"/>
    <w:rsid w:val="00D05116"/>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317"/>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1FB7"/>
    <w:rsid w:val="00D2255E"/>
    <w:rsid w:val="00D2277F"/>
    <w:rsid w:val="00D239A7"/>
    <w:rsid w:val="00D23BE5"/>
    <w:rsid w:val="00D23F47"/>
    <w:rsid w:val="00D242E0"/>
    <w:rsid w:val="00D248BD"/>
    <w:rsid w:val="00D24951"/>
    <w:rsid w:val="00D251A0"/>
    <w:rsid w:val="00D25491"/>
    <w:rsid w:val="00D25557"/>
    <w:rsid w:val="00D2556A"/>
    <w:rsid w:val="00D26B67"/>
    <w:rsid w:val="00D26BF0"/>
    <w:rsid w:val="00D26C20"/>
    <w:rsid w:val="00D27F67"/>
    <w:rsid w:val="00D3005B"/>
    <w:rsid w:val="00D30160"/>
    <w:rsid w:val="00D31B35"/>
    <w:rsid w:val="00D32518"/>
    <w:rsid w:val="00D33A5D"/>
    <w:rsid w:val="00D346B3"/>
    <w:rsid w:val="00D34959"/>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6B8E"/>
    <w:rsid w:val="00D470E6"/>
    <w:rsid w:val="00D476B2"/>
    <w:rsid w:val="00D47F30"/>
    <w:rsid w:val="00D50A06"/>
    <w:rsid w:val="00D512FF"/>
    <w:rsid w:val="00D5135F"/>
    <w:rsid w:val="00D51F60"/>
    <w:rsid w:val="00D52012"/>
    <w:rsid w:val="00D52BA3"/>
    <w:rsid w:val="00D5303E"/>
    <w:rsid w:val="00D53BB2"/>
    <w:rsid w:val="00D53DAF"/>
    <w:rsid w:val="00D546FF"/>
    <w:rsid w:val="00D548D1"/>
    <w:rsid w:val="00D5544B"/>
    <w:rsid w:val="00D55AD5"/>
    <w:rsid w:val="00D55E91"/>
    <w:rsid w:val="00D576CA"/>
    <w:rsid w:val="00D576E3"/>
    <w:rsid w:val="00D603D7"/>
    <w:rsid w:val="00D60C86"/>
    <w:rsid w:val="00D60C94"/>
    <w:rsid w:val="00D60E13"/>
    <w:rsid w:val="00D61AF5"/>
    <w:rsid w:val="00D62AC2"/>
    <w:rsid w:val="00D62C5C"/>
    <w:rsid w:val="00D62CD5"/>
    <w:rsid w:val="00D64024"/>
    <w:rsid w:val="00D642D1"/>
    <w:rsid w:val="00D6435F"/>
    <w:rsid w:val="00D64887"/>
    <w:rsid w:val="00D64DEB"/>
    <w:rsid w:val="00D64F11"/>
    <w:rsid w:val="00D652B5"/>
    <w:rsid w:val="00D652F2"/>
    <w:rsid w:val="00D6607B"/>
    <w:rsid w:val="00D66155"/>
    <w:rsid w:val="00D66919"/>
    <w:rsid w:val="00D66D52"/>
    <w:rsid w:val="00D67C2D"/>
    <w:rsid w:val="00D7079A"/>
    <w:rsid w:val="00D70841"/>
    <w:rsid w:val="00D708B0"/>
    <w:rsid w:val="00D70C0E"/>
    <w:rsid w:val="00D71247"/>
    <w:rsid w:val="00D72099"/>
    <w:rsid w:val="00D73192"/>
    <w:rsid w:val="00D73427"/>
    <w:rsid w:val="00D73A16"/>
    <w:rsid w:val="00D74277"/>
    <w:rsid w:val="00D74AEC"/>
    <w:rsid w:val="00D75936"/>
    <w:rsid w:val="00D76F99"/>
    <w:rsid w:val="00D7751A"/>
    <w:rsid w:val="00D77B1D"/>
    <w:rsid w:val="00D8021F"/>
    <w:rsid w:val="00D80383"/>
    <w:rsid w:val="00D80ADB"/>
    <w:rsid w:val="00D80B3E"/>
    <w:rsid w:val="00D8126B"/>
    <w:rsid w:val="00D8146E"/>
    <w:rsid w:val="00D81B37"/>
    <w:rsid w:val="00D81DFE"/>
    <w:rsid w:val="00D81F78"/>
    <w:rsid w:val="00D823C6"/>
    <w:rsid w:val="00D82883"/>
    <w:rsid w:val="00D82E25"/>
    <w:rsid w:val="00D83756"/>
    <w:rsid w:val="00D837A0"/>
    <w:rsid w:val="00D842BE"/>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5D3C"/>
    <w:rsid w:val="00D968DA"/>
    <w:rsid w:val="00D9693C"/>
    <w:rsid w:val="00D96AF5"/>
    <w:rsid w:val="00D971D9"/>
    <w:rsid w:val="00D97336"/>
    <w:rsid w:val="00D97697"/>
    <w:rsid w:val="00DA0106"/>
    <w:rsid w:val="00DA0471"/>
    <w:rsid w:val="00DA15B5"/>
    <w:rsid w:val="00DA1C45"/>
    <w:rsid w:val="00DA1DF4"/>
    <w:rsid w:val="00DA20FC"/>
    <w:rsid w:val="00DA25B1"/>
    <w:rsid w:val="00DA3058"/>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90C"/>
    <w:rsid w:val="00DA7E9B"/>
    <w:rsid w:val="00DB0A9F"/>
    <w:rsid w:val="00DB0F9E"/>
    <w:rsid w:val="00DB1A51"/>
    <w:rsid w:val="00DB1C6D"/>
    <w:rsid w:val="00DB2182"/>
    <w:rsid w:val="00DB27C1"/>
    <w:rsid w:val="00DB377D"/>
    <w:rsid w:val="00DB39F8"/>
    <w:rsid w:val="00DB4499"/>
    <w:rsid w:val="00DB46AB"/>
    <w:rsid w:val="00DB4AFD"/>
    <w:rsid w:val="00DB4C71"/>
    <w:rsid w:val="00DB4FFB"/>
    <w:rsid w:val="00DB548A"/>
    <w:rsid w:val="00DB591C"/>
    <w:rsid w:val="00DB6431"/>
    <w:rsid w:val="00DB6ECC"/>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C7EC6"/>
    <w:rsid w:val="00DD0200"/>
    <w:rsid w:val="00DD07EA"/>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809"/>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5A1"/>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25B36"/>
    <w:rsid w:val="00E30692"/>
    <w:rsid w:val="00E30B5A"/>
    <w:rsid w:val="00E3123D"/>
    <w:rsid w:val="00E31461"/>
    <w:rsid w:val="00E31D43"/>
    <w:rsid w:val="00E32189"/>
    <w:rsid w:val="00E32608"/>
    <w:rsid w:val="00E32950"/>
    <w:rsid w:val="00E33156"/>
    <w:rsid w:val="00E33CDD"/>
    <w:rsid w:val="00E34188"/>
    <w:rsid w:val="00E345CD"/>
    <w:rsid w:val="00E34A66"/>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1F0F"/>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0B1B"/>
    <w:rsid w:val="00E61BFB"/>
    <w:rsid w:val="00E62B5D"/>
    <w:rsid w:val="00E62BD9"/>
    <w:rsid w:val="00E62BFC"/>
    <w:rsid w:val="00E63838"/>
    <w:rsid w:val="00E6427E"/>
    <w:rsid w:val="00E64434"/>
    <w:rsid w:val="00E64647"/>
    <w:rsid w:val="00E64ADB"/>
    <w:rsid w:val="00E64F71"/>
    <w:rsid w:val="00E650C5"/>
    <w:rsid w:val="00E65486"/>
    <w:rsid w:val="00E65523"/>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732"/>
    <w:rsid w:val="00E9291C"/>
    <w:rsid w:val="00E93F05"/>
    <w:rsid w:val="00E93FCE"/>
    <w:rsid w:val="00E93FFE"/>
    <w:rsid w:val="00E942F4"/>
    <w:rsid w:val="00E94A2C"/>
    <w:rsid w:val="00E94F33"/>
    <w:rsid w:val="00E94F8A"/>
    <w:rsid w:val="00E95E44"/>
    <w:rsid w:val="00E96798"/>
    <w:rsid w:val="00E96AA3"/>
    <w:rsid w:val="00E96F75"/>
    <w:rsid w:val="00E973BC"/>
    <w:rsid w:val="00E97F7A"/>
    <w:rsid w:val="00EA06ED"/>
    <w:rsid w:val="00EA0934"/>
    <w:rsid w:val="00EA17BD"/>
    <w:rsid w:val="00EA1A85"/>
    <w:rsid w:val="00EA1CA1"/>
    <w:rsid w:val="00EA20DE"/>
    <w:rsid w:val="00EA26A9"/>
    <w:rsid w:val="00EA29B6"/>
    <w:rsid w:val="00EA2CF1"/>
    <w:rsid w:val="00EA2D2E"/>
    <w:rsid w:val="00EA4483"/>
    <w:rsid w:val="00EA4BA9"/>
    <w:rsid w:val="00EA5A5B"/>
    <w:rsid w:val="00EA5AA7"/>
    <w:rsid w:val="00EA6A36"/>
    <w:rsid w:val="00EA7056"/>
    <w:rsid w:val="00EA70B1"/>
    <w:rsid w:val="00EA7A41"/>
    <w:rsid w:val="00EB046F"/>
    <w:rsid w:val="00EB077B"/>
    <w:rsid w:val="00EB21E2"/>
    <w:rsid w:val="00EB22DA"/>
    <w:rsid w:val="00EB3645"/>
    <w:rsid w:val="00EB3982"/>
    <w:rsid w:val="00EB3AFC"/>
    <w:rsid w:val="00EB3BA7"/>
    <w:rsid w:val="00EB3C74"/>
    <w:rsid w:val="00EB3DE6"/>
    <w:rsid w:val="00EB404D"/>
    <w:rsid w:val="00EB4791"/>
    <w:rsid w:val="00EB4A75"/>
    <w:rsid w:val="00EB4C70"/>
    <w:rsid w:val="00EB4EA2"/>
    <w:rsid w:val="00EB5333"/>
    <w:rsid w:val="00EB55C0"/>
    <w:rsid w:val="00EB68B4"/>
    <w:rsid w:val="00EB718C"/>
    <w:rsid w:val="00EB7353"/>
    <w:rsid w:val="00EB75F3"/>
    <w:rsid w:val="00EB7B29"/>
    <w:rsid w:val="00EB7B6C"/>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04B"/>
    <w:rsid w:val="00ED0158"/>
    <w:rsid w:val="00ED01F1"/>
    <w:rsid w:val="00ED1006"/>
    <w:rsid w:val="00ED15FF"/>
    <w:rsid w:val="00ED1AEB"/>
    <w:rsid w:val="00ED1BEE"/>
    <w:rsid w:val="00ED1D14"/>
    <w:rsid w:val="00ED1E9E"/>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872"/>
    <w:rsid w:val="00EE5A1B"/>
    <w:rsid w:val="00EE6A74"/>
    <w:rsid w:val="00EE6AEB"/>
    <w:rsid w:val="00EE71C1"/>
    <w:rsid w:val="00EE71DE"/>
    <w:rsid w:val="00EE7417"/>
    <w:rsid w:val="00EF128D"/>
    <w:rsid w:val="00EF15EF"/>
    <w:rsid w:val="00EF18FE"/>
    <w:rsid w:val="00EF19A7"/>
    <w:rsid w:val="00EF25EC"/>
    <w:rsid w:val="00EF2F9E"/>
    <w:rsid w:val="00EF2FA6"/>
    <w:rsid w:val="00EF361E"/>
    <w:rsid w:val="00EF3A90"/>
    <w:rsid w:val="00EF4364"/>
    <w:rsid w:val="00EF4473"/>
    <w:rsid w:val="00EF46EC"/>
    <w:rsid w:val="00EF511A"/>
    <w:rsid w:val="00EF513A"/>
    <w:rsid w:val="00EF515C"/>
    <w:rsid w:val="00EF5204"/>
    <w:rsid w:val="00EF5787"/>
    <w:rsid w:val="00EF591D"/>
    <w:rsid w:val="00EF5B44"/>
    <w:rsid w:val="00EF5C1C"/>
    <w:rsid w:val="00EF5F18"/>
    <w:rsid w:val="00EF60D0"/>
    <w:rsid w:val="00EF6FAF"/>
    <w:rsid w:val="00EF783B"/>
    <w:rsid w:val="00EF78F3"/>
    <w:rsid w:val="00EF79AC"/>
    <w:rsid w:val="00EF7F5C"/>
    <w:rsid w:val="00F000C5"/>
    <w:rsid w:val="00F00ADD"/>
    <w:rsid w:val="00F01F1B"/>
    <w:rsid w:val="00F026B2"/>
    <w:rsid w:val="00F03002"/>
    <w:rsid w:val="00F036EF"/>
    <w:rsid w:val="00F038C2"/>
    <w:rsid w:val="00F03ED4"/>
    <w:rsid w:val="00F03F7A"/>
    <w:rsid w:val="00F04ABF"/>
    <w:rsid w:val="00F04DC0"/>
    <w:rsid w:val="00F0528D"/>
    <w:rsid w:val="00F054B9"/>
    <w:rsid w:val="00F0573C"/>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1E50"/>
    <w:rsid w:val="00F12470"/>
    <w:rsid w:val="00F12DE8"/>
    <w:rsid w:val="00F12E84"/>
    <w:rsid w:val="00F135A8"/>
    <w:rsid w:val="00F13B15"/>
    <w:rsid w:val="00F13CDA"/>
    <w:rsid w:val="00F13D3F"/>
    <w:rsid w:val="00F15FA5"/>
    <w:rsid w:val="00F162DA"/>
    <w:rsid w:val="00F16652"/>
    <w:rsid w:val="00F16746"/>
    <w:rsid w:val="00F16993"/>
    <w:rsid w:val="00F16EFF"/>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143"/>
    <w:rsid w:val="00F3438E"/>
    <w:rsid w:val="00F35DFE"/>
    <w:rsid w:val="00F36D7E"/>
    <w:rsid w:val="00F374AB"/>
    <w:rsid w:val="00F374BD"/>
    <w:rsid w:val="00F37A65"/>
    <w:rsid w:val="00F40E5A"/>
    <w:rsid w:val="00F40F0C"/>
    <w:rsid w:val="00F41816"/>
    <w:rsid w:val="00F41C33"/>
    <w:rsid w:val="00F41C49"/>
    <w:rsid w:val="00F41CD4"/>
    <w:rsid w:val="00F420BE"/>
    <w:rsid w:val="00F42764"/>
    <w:rsid w:val="00F42E2D"/>
    <w:rsid w:val="00F43354"/>
    <w:rsid w:val="00F43969"/>
    <w:rsid w:val="00F43E56"/>
    <w:rsid w:val="00F441A9"/>
    <w:rsid w:val="00F449A7"/>
    <w:rsid w:val="00F44FEC"/>
    <w:rsid w:val="00F452B9"/>
    <w:rsid w:val="00F4539A"/>
    <w:rsid w:val="00F46010"/>
    <w:rsid w:val="00F46B03"/>
    <w:rsid w:val="00F46BF3"/>
    <w:rsid w:val="00F470E5"/>
    <w:rsid w:val="00F4766C"/>
    <w:rsid w:val="00F4790D"/>
    <w:rsid w:val="00F501A2"/>
    <w:rsid w:val="00F507D1"/>
    <w:rsid w:val="00F50FA4"/>
    <w:rsid w:val="00F514C3"/>
    <w:rsid w:val="00F519CE"/>
    <w:rsid w:val="00F51ADA"/>
    <w:rsid w:val="00F520AC"/>
    <w:rsid w:val="00F5302E"/>
    <w:rsid w:val="00F53417"/>
    <w:rsid w:val="00F53EA5"/>
    <w:rsid w:val="00F54061"/>
    <w:rsid w:val="00F54D19"/>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E00"/>
    <w:rsid w:val="00F63019"/>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2FC"/>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776"/>
    <w:rsid w:val="00F76D2F"/>
    <w:rsid w:val="00F76EFA"/>
    <w:rsid w:val="00F773FB"/>
    <w:rsid w:val="00F804BE"/>
    <w:rsid w:val="00F817CE"/>
    <w:rsid w:val="00F8300F"/>
    <w:rsid w:val="00F835FD"/>
    <w:rsid w:val="00F837BA"/>
    <w:rsid w:val="00F84005"/>
    <w:rsid w:val="00F8431E"/>
    <w:rsid w:val="00F8456C"/>
    <w:rsid w:val="00F8488E"/>
    <w:rsid w:val="00F8498C"/>
    <w:rsid w:val="00F84AC3"/>
    <w:rsid w:val="00F84C46"/>
    <w:rsid w:val="00F85349"/>
    <w:rsid w:val="00F8539B"/>
    <w:rsid w:val="00F8586A"/>
    <w:rsid w:val="00F859D8"/>
    <w:rsid w:val="00F85CA4"/>
    <w:rsid w:val="00F8666C"/>
    <w:rsid w:val="00F868F5"/>
    <w:rsid w:val="00F86DD2"/>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73C"/>
    <w:rsid w:val="00F96985"/>
    <w:rsid w:val="00F96C06"/>
    <w:rsid w:val="00F96F0E"/>
    <w:rsid w:val="00F97838"/>
    <w:rsid w:val="00FA0638"/>
    <w:rsid w:val="00FA081F"/>
    <w:rsid w:val="00FA16F4"/>
    <w:rsid w:val="00FA1909"/>
    <w:rsid w:val="00FA24B8"/>
    <w:rsid w:val="00FA29A8"/>
    <w:rsid w:val="00FA2B9A"/>
    <w:rsid w:val="00FA2BB3"/>
    <w:rsid w:val="00FA4A57"/>
    <w:rsid w:val="00FA4E8B"/>
    <w:rsid w:val="00FA4ED4"/>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568"/>
    <w:rsid w:val="00FD07F6"/>
    <w:rsid w:val="00FD0F14"/>
    <w:rsid w:val="00FD1EC8"/>
    <w:rsid w:val="00FD231B"/>
    <w:rsid w:val="00FD2AEA"/>
    <w:rsid w:val="00FD2B52"/>
    <w:rsid w:val="00FD3011"/>
    <w:rsid w:val="00FD343D"/>
    <w:rsid w:val="00FD373C"/>
    <w:rsid w:val="00FD3915"/>
    <w:rsid w:val="00FD3A10"/>
    <w:rsid w:val="00FD3F3C"/>
    <w:rsid w:val="00FD3FB3"/>
    <w:rsid w:val="00FD405F"/>
    <w:rsid w:val="00FD47ED"/>
    <w:rsid w:val="00FD5B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6C4"/>
    <w:rsid w:val="00FF2D77"/>
    <w:rsid w:val="00FF3013"/>
    <w:rsid w:val="00FF303A"/>
    <w:rsid w:val="00FF45A5"/>
    <w:rsid w:val="00FF4A5C"/>
    <w:rsid w:val="00FF53DC"/>
    <w:rsid w:val="00FF547E"/>
    <w:rsid w:val="00FF5517"/>
    <w:rsid w:val="00FF563C"/>
    <w:rsid w:val="00FF5C91"/>
    <w:rsid w:val="00FF5F49"/>
    <w:rsid w:val="00FF75B4"/>
    <w:rsid w:val="00FF7B9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C35B7"/>
    <w:rPr>
      <w:rFonts w:ascii="Times New Roman" w:eastAsia="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aliases w:val="H2,h2,Head2A,2,UNDERRUBRIK 1-2,DO NOT USE_h2,h21,H2 Char,h2 Char,标题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eastAsia="Malgun Gothic" w:cs="Arial"/>
    </w:rPr>
  </w:style>
  <w:style w:type="paragraph" w:styleId="Heading7">
    <w:name w:val="heading 7"/>
    <w:basedOn w:val="Normal"/>
    <w:next w:val="Normal"/>
    <w:qFormat/>
    <w:rsid w:val="00A52210"/>
    <w:pPr>
      <w:keepNext/>
      <w:keepLines/>
      <w:numPr>
        <w:ilvl w:val="6"/>
        <w:numId w:val="1"/>
      </w:numPr>
      <w:spacing w:before="120"/>
      <w:outlineLvl w:val="6"/>
    </w:pPr>
    <w:rPr>
      <w:rFonts w:eastAsia="Malgun Gothic"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rPr>
      <w:rFonts w:eastAsia="Malgun Gothic"/>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rFonts w:eastAsia="Malgun Gothic"/>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rPr>
      <w:rFonts w:eastAsia="Malgun Gothic"/>
    </w:rPr>
  </w:style>
  <w:style w:type="paragraph" w:styleId="DocumentMap">
    <w:name w:val="Document Map"/>
    <w:basedOn w:val="Normal"/>
    <w:semiHidden/>
    <w:rsid w:val="00A52210"/>
    <w:pPr>
      <w:shd w:val="clear" w:color="auto" w:fill="000080"/>
    </w:pPr>
    <w:rPr>
      <w:rFonts w:ascii="Tahoma" w:eastAsia="Malgun Gothic"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rPr>
      <w:rFonts w:eastAsia="Malgun Gothic"/>
    </w:r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rFonts w:eastAsia="Malgun Gothic"/>
      <w:sz w:val="16"/>
      <w:szCs w:val="16"/>
    </w:rPr>
  </w:style>
  <w:style w:type="paragraph" w:customStyle="1" w:styleId="3GPPHeader">
    <w:name w:val="3GPP_Header"/>
    <w:basedOn w:val="Normal"/>
    <w:rsid w:val="00A52210"/>
    <w:pPr>
      <w:tabs>
        <w:tab w:val="left" w:pos="1701"/>
        <w:tab w:val="right" w:pos="9639"/>
      </w:tabs>
      <w:spacing w:after="240"/>
    </w:pPr>
    <w:rPr>
      <w:rFonts w:eastAsia="Malgun Gothic"/>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rFonts w:eastAsia="Malgun Gothic"/>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rFonts w:eastAsia="Malgun Gothic"/>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rPr>
      <w:rFonts w:eastAsia="Malgun Gothic"/>
    </w:rPr>
  </w:style>
  <w:style w:type="paragraph" w:styleId="BalloonText">
    <w:name w:val="Balloon Text"/>
    <w:basedOn w:val="Normal"/>
    <w:semiHidden/>
    <w:rsid w:val="00A52210"/>
    <w:rPr>
      <w:rFonts w:ascii="Tahoma" w:eastAsia="Malgun Gothic"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rPr>
      <w:rFonts w:eastAsia="Malgun Gothic"/>
    </w:rPr>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rPr>
      <w:rFonts w:eastAsia="Malgun Gothic"/>
    </w:rPr>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rFonts w:eastAsia="Malgun Gothic"/>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rFonts w:eastAsia="Malgun Gothic"/>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rFonts w:eastAsia="Malgun Gothic"/>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rFonts w:eastAsia="Malgun Gothic"/>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rFonts w:eastAsia="Malgun Gothic"/>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rFonts w:eastAsia="Malgun Gothic"/>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rFonts w:eastAsia="Malgun Gothic"/>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rPr>
      <w:rFonts w:eastAsia="Malgun Gothic"/>
    </w:r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rPr>
      <w:rFonts w:eastAsia="Malgun Gothic"/>
    </w:rPr>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47529585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2145470">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53694001">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6203904">
      <w:bodyDiv w:val="1"/>
      <w:marLeft w:val="0"/>
      <w:marRight w:val="0"/>
      <w:marTop w:val="0"/>
      <w:marBottom w:val="0"/>
      <w:divBdr>
        <w:top w:val="none" w:sz="0" w:space="0" w:color="auto"/>
        <w:left w:val="none" w:sz="0" w:space="0" w:color="auto"/>
        <w:bottom w:val="none" w:sz="0" w:space="0" w:color="auto"/>
        <w:right w:val="none" w:sz="0" w:space="0" w:color="auto"/>
      </w:divBdr>
      <w:divsChild>
        <w:div w:id="338234011">
          <w:marLeft w:val="0"/>
          <w:marRight w:val="0"/>
          <w:marTop w:val="0"/>
          <w:marBottom w:val="0"/>
          <w:divBdr>
            <w:top w:val="none" w:sz="0" w:space="0" w:color="auto"/>
            <w:left w:val="none" w:sz="0" w:space="0" w:color="auto"/>
            <w:bottom w:val="none" w:sz="0" w:space="0" w:color="auto"/>
            <w:right w:val="none" w:sz="0" w:space="0" w:color="auto"/>
          </w:divBdr>
        </w:div>
        <w:div w:id="1416048536">
          <w:marLeft w:val="0"/>
          <w:marRight w:val="0"/>
          <w:marTop w:val="0"/>
          <w:marBottom w:val="0"/>
          <w:divBdr>
            <w:top w:val="none" w:sz="0" w:space="0" w:color="auto"/>
            <w:left w:val="none" w:sz="0" w:space="0" w:color="auto"/>
            <w:bottom w:val="none" w:sz="0" w:space="0" w:color="auto"/>
            <w:right w:val="none" w:sz="0" w:space="0" w:color="auto"/>
          </w:divBdr>
        </w:div>
        <w:div w:id="2083016772">
          <w:marLeft w:val="0"/>
          <w:marRight w:val="0"/>
          <w:marTop w:val="0"/>
          <w:marBottom w:val="0"/>
          <w:divBdr>
            <w:top w:val="none" w:sz="0" w:space="0" w:color="auto"/>
            <w:left w:val="none" w:sz="0" w:space="0" w:color="auto"/>
            <w:bottom w:val="none" w:sz="0" w:space="0" w:color="auto"/>
            <w:right w:val="none" w:sz="0" w:space="0" w:color="auto"/>
          </w:divBdr>
        </w:div>
      </w:divsChild>
    </w:div>
    <w:div w:id="1318262619">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C0C44-8BCC-6A4F-9C60-3B294C378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3</Pages>
  <Words>873</Words>
  <Characters>4981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5843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2020-01-28T01:18:00Z</cp:lastPrinted>
  <dcterms:created xsi:type="dcterms:W3CDTF">2020-03-28T02:16:00Z</dcterms:created>
  <dcterms:modified xsi:type="dcterms:W3CDTF">2022-04-22T18:56:00Z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